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1E" w:rsidRDefault="003D201E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0D5A7F" w:rsidRPr="000D5A7F" w:rsidRDefault="008E6877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smallCaps/>
          <w:sz w:val="22"/>
          <w:szCs w:val="22"/>
        </w:rPr>
        <w:lastRenderedPageBreak/>
        <w:fldChar w:fldCharType="begin"/>
      </w:r>
      <w:r w:rsidRPr="000D5A7F">
        <w:rPr>
          <w:rFonts w:ascii="Arial" w:hAnsi="Arial" w:cs="Arial"/>
          <w:sz w:val="22"/>
          <w:szCs w:val="22"/>
        </w:rPr>
        <w:instrText xml:space="preserve"> TOC \o "1-4" \t "rozdział;1;podrozdział;2" </w:instrText>
      </w:r>
      <w:r w:rsidRPr="000D5A7F">
        <w:rPr>
          <w:rFonts w:ascii="Arial" w:hAnsi="Arial" w:cs="Arial"/>
          <w:smallCaps/>
          <w:sz w:val="22"/>
          <w:szCs w:val="22"/>
        </w:rPr>
        <w:fldChar w:fldCharType="separate"/>
      </w:r>
      <w:r w:rsidR="000D5A7F" w:rsidRPr="000D5A7F">
        <w:rPr>
          <w:rFonts w:ascii="Arial" w:hAnsi="Arial" w:cs="Arial"/>
          <w:noProof/>
          <w:sz w:val="22"/>
          <w:szCs w:val="22"/>
        </w:rPr>
        <w:t>2.Wstęp</w:t>
      </w:r>
      <w:r w:rsidR="000D5A7F" w:rsidRPr="000D5A7F">
        <w:rPr>
          <w:rFonts w:ascii="Arial" w:hAnsi="Arial" w:cs="Arial"/>
          <w:noProof/>
          <w:sz w:val="22"/>
          <w:szCs w:val="22"/>
        </w:rPr>
        <w:tab/>
      </w:r>
      <w:r w:rsidR="000D5A7F"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="000D5A7F" w:rsidRPr="000D5A7F">
        <w:rPr>
          <w:rFonts w:ascii="Arial" w:hAnsi="Arial" w:cs="Arial"/>
          <w:noProof/>
          <w:sz w:val="22"/>
          <w:szCs w:val="22"/>
        </w:rPr>
        <w:instrText xml:space="preserve"> PAGEREF _Toc404856997 \h </w:instrText>
      </w:r>
      <w:r w:rsidR="000D5A7F" w:rsidRPr="000D5A7F">
        <w:rPr>
          <w:rFonts w:ascii="Arial" w:hAnsi="Arial" w:cs="Arial"/>
          <w:noProof/>
          <w:sz w:val="22"/>
          <w:szCs w:val="22"/>
        </w:rPr>
      </w:r>
      <w:r w:rsidR="000D5A7F"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="000D5A7F" w:rsidRPr="000D5A7F">
        <w:rPr>
          <w:rFonts w:ascii="Arial" w:hAnsi="Arial" w:cs="Arial"/>
          <w:noProof/>
          <w:sz w:val="22"/>
          <w:szCs w:val="22"/>
        </w:rPr>
        <w:t>3</w:t>
      </w:r>
      <w:r w:rsidR="000D5A7F"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2.1.Podstawa techniczna opracowania.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_Toc404856998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2.2. Zakres rzeczowy.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_Toc404856999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2.3. Opis stanu istniejącego.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_Toc404857000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3.Rozwiązania projektowe.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_Toc404857001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3.1.Zasilanie podstawowe.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_Toc404857002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3.2.Pomiar energii.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_Toc404857003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3.3.Uziemienia i połączenia wyrównawcze.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_Toc404857004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3.4.Instalacje wewnętrzne.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_Toc404857005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3.5.Instalacje teletechniczne.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_Toc404857006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4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3.6.Trasy kablowe.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_Toc404857007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4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3.7.Ochrona przeciwporażeniowa.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_Toc404857008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4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4.Obliczenia techniczne.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_Toc404857009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4.1.Bilans mocy projektowanych obwodów.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_Toc404857010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4.2.Ochrona przeciwporażeniowa.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_Toc404857011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5.Uwagi końcowe.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_Toc404857012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BF1946" w:rsidRDefault="008E6877">
      <w:pPr>
        <w:pStyle w:val="Contents1"/>
        <w:tabs>
          <w:tab w:val="right" w:leader="dot" w:pos="9760"/>
        </w:tabs>
      </w:pPr>
      <w:r w:rsidRPr="000D5A7F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end"/>
      </w: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opka"/>
        <w:tabs>
          <w:tab w:val="clear" w:pos="4536"/>
          <w:tab w:val="clear" w:pos="9072"/>
        </w:tabs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  <w:sectPr w:rsidR="00BF1946">
          <w:headerReference w:type="default" r:id="rId8"/>
          <w:footerReference w:type="default" r:id="rId9"/>
          <w:footnotePr>
            <w:numRestart w:val="eachPage"/>
          </w:footnotePr>
          <w:endnotePr>
            <w:numFmt w:val="decimal"/>
          </w:endnotePr>
          <w:pgSz w:w="11905" w:h="16837"/>
          <w:pgMar w:top="981" w:right="764" w:bottom="323" w:left="1382" w:header="708" w:footer="708" w:gutter="0"/>
          <w:cols w:space="708"/>
          <w:titlePg/>
        </w:sectPr>
      </w:pPr>
    </w:p>
    <w:p w:rsidR="00BF1946" w:rsidRDefault="008E6877">
      <w:pPr>
        <w:pStyle w:val="rozdzia"/>
        <w:rPr>
          <w:sz w:val="26"/>
          <w:szCs w:val="26"/>
        </w:rPr>
      </w:pPr>
      <w:bookmarkStart w:id="0" w:name="_Toc404856997"/>
      <w:r>
        <w:rPr>
          <w:sz w:val="26"/>
          <w:szCs w:val="26"/>
        </w:rPr>
        <w:lastRenderedPageBreak/>
        <w:t>2.Wstęp</w:t>
      </w:r>
      <w:bookmarkEnd w:id="0"/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1" w:name="_Toc404856998"/>
      <w:r>
        <w:rPr>
          <w:sz w:val="24"/>
          <w:szCs w:val="24"/>
          <w:u w:val="none"/>
        </w:rPr>
        <w:t>2.1.Podstawa techniczna opracowania.</w:t>
      </w:r>
      <w:bookmarkEnd w:id="1"/>
    </w:p>
    <w:p w:rsidR="00BF1946" w:rsidRDefault="008E6877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Podstawę techniczną opracowania stanowi:</w:t>
      </w:r>
    </w:p>
    <w:p w:rsidR="00305A75" w:rsidRPr="00DC78BF" w:rsidRDefault="002E7E5D" w:rsidP="00305A75">
      <w:pPr>
        <w:pStyle w:val="Textbody"/>
        <w:numPr>
          <w:ilvl w:val="0"/>
          <w:numId w:val="10"/>
        </w:numPr>
        <w:tabs>
          <w:tab w:val="left" w:pos="1146"/>
        </w:tabs>
        <w:ind w:left="426"/>
        <w:rPr>
          <w:sz w:val="22"/>
          <w:szCs w:val="22"/>
        </w:rPr>
      </w:pPr>
      <w:r>
        <w:rPr>
          <w:sz w:val="22"/>
          <w:szCs w:val="22"/>
        </w:rPr>
        <w:t>Zlecenie inwestora</w:t>
      </w:r>
    </w:p>
    <w:p w:rsidR="00BF1946" w:rsidRDefault="008E6877" w:rsidP="005F4CA3">
      <w:pPr>
        <w:pStyle w:val="Textbody"/>
        <w:numPr>
          <w:ilvl w:val="0"/>
          <w:numId w:val="10"/>
        </w:numPr>
        <w:tabs>
          <w:tab w:val="left" w:pos="1146"/>
        </w:tabs>
        <w:ind w:left="426"/>
        <w:rPr>
          <w:sz w:val="22"/>
          <w:szCs w:val="22"/>
        </w:rPr>
      </w:pPr>
      <w:r>
        <w:rPr>
          <w:sz w:val="22"/>
          <w:szCs w:val="22"/>
        </w:rPr>
        <w:t>Aktualne przepisy, normy, zarządzenia i katalogi</w:t>
      </w:r>
      <w:r w:rsidR="00305A75">
        <w:rPr>
          <w:sz w:val="22"/>
          <w:szCs w:val="22"/>
        </w:rPr>
        <w:t>.</w:t>
      </w:r>
    </w:p>
    <w:p w:rsidR="00BF1946" w:rsidRDefault="008E6877" w:rsidP="005F4CA3">
      <w:pPr>
        <w:pStyle w:val="Textbody"/>
        <w:numPr>
          <w:ilvl w:val="0"/>
          <w:numId w:val="10"/>
        </w:numPr>
        <w:tabs>
          <w:tab w:val="left" w:pos="1146"/>
        </w:tabs>
        <w:ind w:left="426"/>
        <w:rPr>
          <w:sz w:val="22"/>
          <w:szCs w:val="22"/>
        </w:rPr>
      </w:pPr>
      <w:r>
        <w:rPr>
          <w:sz w:val="22"/>
          <w:szCs w:val="22"/>
        </w:rPr>
        <w:t>Uzgodnienia wewnętrzne.</w:t>
      </w:r>
    </w:p>
    <w:p w:rsidR="00BF1946" w:rsidRDefault="00BF1946">
      <w:pPr>
        <w:pStyle w:val="Textbody"/>
        <w:tabs>
          <w:tab w:val="left" w:pos="1080"/>
        </w:tabs>
        <w:rPr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2" w:name="_Toc404856999"/>
      <w:r>
        <w:rPr>
          <w:sz w:val="24"/>
          <w:szCs w:val="24"/>
          <w:u w:val="none"/>
        </w:rPr>
        <w:t>2.2. Zakres rzeczowy.</w:t>
      </w:r>
      <w:bookmarkEnd w:id="2"/>
    </w:p>
    <w:p w:rsidR="00BF1946" w:rsidRDefault="008E6877" w:rsidP="00305A75">
      <w:pPr>
        <w:pStyle w:val="Textbody"/>
        <w:ind w:firstLine="709"/>
        <w:rPr>
          <w:sz w:val="22"/>
          <w:szCs w:val="22"/>
        </w:rPr>
      </w:pPr>
      <w:r>
        <w:rPr>
          <w:sz w:val="22"/>
          <w:szCs w:val="22"/>
        </w:rPr>
        <w:t>Projekt obejmuje swoim zakresem</w:t>
      </w:r>
      <w:r w:rsidR="00DC78BF">
        <w:rPr>
          <w:sz w:val="22"/>
          <w:szCs w:val="22"/>
        </w:rPr>
        <w:t xml:space="preserve"> instalację elektryczną </w:t>
      </w:r>
      <w:r w:rsidR="002E7E5D">
        <w:rPr>
          <w:sz w:val="22"/>
          <w:szCs w:val="22"/>
        </w:rPr>
        <w:t xml:space="preserve">remontowanych i przebudowywanych pomieszczeń oddziału </w:t>
      </w:r>
      <w:proofErr w:type="spellStart"/>
      <w:r w:rsidR="00FA631D">
        <w:rPr>
          <w:sz w:val="22"/>
          <w:szCs w:val="22"/>
        </w:rPr>
        <w:t>ginekologiczno</w:t>
      </w:r>
      <w:proofErr w:type="spellEnd"/>
      <w:r w:rsidR="00FA631D">
        <w:rPr>
          <w:sz w:val="22"/>
          <w:szCs w:val="22"/>
        </w:rPr>
        <w:t xml:space="preserve"> - położniczego</w:t>
      </w:r>
      <w:r w:rsidR="002E7E5D">
        <w:rPr>
          <w:sz w:val="22"/>
          <w:szCs w:val="22"/>
        </w:rPr>
        <w:t xml:space="preserve"> w Szpitalnym Centrum Medycznym w Goleniowie</w:t>
      </w:r>
      <w:r w:rsidR="00DC78BF">
        <w:rPr>
          <w:sz w:val="22"/>
          <w:szCs w:val="22"/>
        </w:rPr>
        <w:t xml:space="preserve">. </w:t>
      </w:r>
      <w:r w:rsidR="002E7E5D">
        <w:rPr>
          <w:sz w:val="22"/>
          <w:szCs w:val="22"/>
        </w:rPr>
        <w:t>Projektuje się zasilanie projektowanych rozdzielnic z istniejącej rozdzielnicy głównej budynku w ramach istniejącej mocy przyłączeniowej budynku.</w:t>
      </w:r>
      <w:r w:rsidR="00DC78BF">
        <w:rPr>
          <w:sz w:val="22"/>
          <w:szCs w:val="22"/>
        </w:rPr>
        <w:t xml:space="preserve"> </w:t>
      </w:r>
      <w:r w:rsidR="002E7E5D">
        <w:rPr>
          <w:sz w:val="22"/>
          <w:szCs w:val="22"/>
        </w:rPr>
        <w:t xml:space="preserve">Ewentualna przebudowa rozdzielnicy głównej i linii zasilającej poza zakresem opracowania. </w:t>
      </w:r>
    </w:p>
    <w:p w:rsidR="00BF1946" w:rsidRDefault="00BF1946">
      <w:pPr>
        <w:pStyle w:val="Textbody"/>
        <w:rPr>
          <w:b/>
          <w:bCs/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3" w:name="_Toc404857000"/>
      <w:r>
        <w:rPr>
          <w:sz w:val="24"/>
          <w:szCs w:val="24"/>
          <w:u w:val="none"/>
        </w:rPr>
        <w:t>2.3. Opis stanu istniejącego.</w:t>
      </w:r>
      <w:bookmarkEnd w:id="3"/>
    </w:p>
    <w:p w:rsidR="00BF1946" w:rsidRPr="009E0C05" w:rsidRDefault="002E7E5D" w:rsidP="00CF3A81">
      <w:pPr>
        <w:pStyle w:val="Textbody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Istniejący oddział posiada czynną instalację elektryczną, która zostanie przebudowana w ramach projektowanego przedsięwzięcia inwestycyjnego</w:t>
      </w:r>
      <w:r w:rsidR="00305A75">
        <w:rPr>
          <w:sz w:val="22"/>
          <w:szCs w:val="22"/>
        </w:rPr>
        <w:t>.</w:t>
      </w:r>
    </w:p>
    <w:p w:rsidR="00BF1946" w:rsidRDefault="00BF1946">
      <w:pPr>
        <w:pStyle w:val="Textbody"/>
        <w:ind w:firstLine="708"/>
        <w:rPr>
          <w:sz w:val="22"/>
          <w:szCs w:val="22"/>
        </w:rPr>
      </w:pPr>
    </w:p>
    <w:p w:rsidR="00BF1946" w:rsidRDefault="008E6877">
      <w:pPr>
        <w:pStyle w:val="rozdzia"/>
        <w:rPr>
          <w:sz w:val="26"/>
          <w:szCs w:val="26"/>
        </w:rPr>
      </w:pPr>
      <w:bookmarkStart w:id="4" w:name="_Toc404857001"/>
      <w:r>
        <w:rPr>
          <w:sz w:val="26"/>
          <w:szCs w:val="26"/>
        </w:rPr>
        <w:t>3.Rozwiązania projektowe.</w:t>
      </w:r>
      <w:bookmarkEnd w:id="4"/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5" w:name="_Toc404857002"/>
      <w:r>
        <w:rPr>
          <w:sz w:val="24"/>
          <w:szCs w:val="24"/>
          <w:u w:val="none"/>
        </w:rPr>
        <w:t>3.1.Zasilanie podstawowe.</w:t>
      </w:r>
      <w:bookmarkEnd w:id="5"/>
    </w:p>
    <w:p w:rsidR="00BF1946" w:rsidRDefault="00DC78BF" w:rsidP="00CF3A81">
      <w:pPr>
        <w:pStyle w:val="Textbody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Projektuje się </w:t>
      </w:r>
      <w:r w:rsidR="002E7E5D">
        <w:rPr>
          <w:sz w:val="22"/>
          <w:szCs w:val="22"/>
        </w:rPr>
        <w:t>demontaż istniejących rozdzielnic remontowanego oddziału oraz montaż dwóch rozdzielnic R</w:t>
      </w:r>
      <w:r w:rsidR="00B732CF">
        <w:rPr>
          <w:sz w:val="22"/>
          <w:szCs w:val="22"/>
        </w:rPr>
        <w:t>2</w:t>
      </w:r>
      <w:r w:rsidR="002E7E5D">
        <w:rPr>
          <w:sz w:val="22"/>
          <w:szCs w:val="22"/>
        </w:rPr>
        <w:t>.</w:t>
      </w:r>
      <w:r w:rsidR="00B732CF">
        <w:rPr>
          <w:sz w:val="22"/>
          <w:szCs w:val="22"/>
        </w:rPr>
        <w:t>2</w:t>
      </w:r>
      <w:r w:rsidR="002E7E5D">
        <w:rPr>
          <w:sz w:val="22"/>
          <w:szCs w:val="22"/>
        </w:rPr>
        <w:t xml:space="preserve"> i R1.2 obwodów gniazd wtykowych, oświetlenia i wentylacji</w:t>
      </w:r>
      <w:r w:rsidR="009E0C05">
        <w:rPr>
          <w:sz w:val="22"/>
          <w:szCs w:val="22"/>
        </w:rPr>
        <w:t>.</w:t>
      </w:r>
      <w:r w:rsidR="002E7E5D">
        <w:rPr>
          <w:sz w:val="22"/>
          <w:szCs w:val="22"/>
        </w:rPr>
        <w:t xml:space="preserve"> </w:t>
      </w:r>
      <w:r w:rsidR="00F014D1">
        <w:rPr>
          <w:sz w:val="22"/>
          <w:szCs w:val="22"/>
        </w:rPr>
        <w:t>Projektuje się rozdzielnice R</w:t>
      </w:r>
      <w:r w:rsidR="00B732CF">
        <w:rPr>
          <w:sz w:val="22"/>
          <w:szCs w:val="22"/>
        </w:rPr>
        <w:t>2</w:t>
      </w:r>
      <w:r w:rsidR="00F014D1">
        <w:rPr>
          <w:sz w:val="22"/>
          <w:szCs w:val="22"/>
        </w:rPr>
        <w:t>.1 i R</w:t>
      </w:r>
      <w:r w:rsidR="00B732CF">
        <w:rPr>
          <w:sz w:val="22"/>
          <w:szCs w:val="22"/>
        </w:rPr>
        <w:t>2</w:t>
      </w:r>
      <w:r w:rsidR="00F014D1">
        <w:rPr>
          <w:sz w:val="22"/>
          <w:szCs w:val="22"/>
        </w:rPr>
        <w:t xml:space="preserve">.2 wyposażone w zabezpieczenia obwodów gniazd wtykowych paneli </w:t>
      </w:r>
      <w:proofErr w:type="spellStart"/>
      <w:r w:rsidR="00F014D1">
        <w:rPr>
          <w:sz w:val="22"/>
          <w:szCs w:val="22"/>
        </w:rPr>
        <w:t>nadłóżkowych</w:t>
      </w:r>
      <w:proofErr w:type="spellEnd"/>
      <w:r w:rsidR="00F014D1">
        <w:rPr>
          <w:sz w:val="22"/>
          <w:szCs w:val="22"/>
        </w:rPr>
        <w:t xml:space="preserve">, obwodów gniazd wtykowych ogólnych, obwodów gniazd wtykowych komputerów, jednostki zewnętrznej klimatyzatora z jednostką wewnętrzną, lokalnych wentylatorów zgodnie z projektem branży sanitarnej, zasilacza 230/12V bezprzewodowego systemu przywoławczego, oświetlenia ogólnego i ewakuacyjnego oraz obwodów oświetlenia z paneli </w:t>
      </w:r>
      <w:proofErr w:type="spellStart"/>
      <w:r w:rsidR="00F014D1">
        <w:rPr>
          <w:sz w:val="22"/>
          <w:szCs w:val="22"/>
        </w:rPr>
        <w:t>nadłóżkowych</w:t>
      </w:r>
      <w:proofErr w:type="spellEnd"/>
      <w:r w:rsidR="00F014D1">
        <w:rPr>
          <w:sz w:val="22"/>
          <w:szCs w:val="22"/>
        </w:rPr>
        <w:t xml:space="preserve">, rozdzielnice zasilić linią podstawową z rozdzielnicy głównej budynku. Projektuje się </w:t>
      </w:r>
      <w:r w:rsidR="00B732CF">
        <w:rPr>
          <w:sz w:val="22"/>
          <w:szCs w:val="22"/>
        </w:rPr>
        <w:t>zgodnie z projektem branży sanitarnej</w:t>
      </w:r>
      <w:r w:rsidR="00B732CF">
        <w:rPr>
          <w:sz w:val="22"/>
          <w:szCs w:val="22"/>
        </w:rPr>
        <w:t xml:space="preserve"> zasilanie centrali wentylacyjnej z rozdzielnicy </w:t>
      </w:r>
      <w:proofErr w:type="spellStart"/>
      <w:r w:rsidR="00B732CF">
        <w:rPr>
          <w:sz w:val="22"/>
          <w:szCs w:val="22"/>
        </w:rPr>
        <w:t>Rw</w:t>
      </w:r>
      <w:proofErr w:type="spellEnd"/>
      <w:r w:rsidR="00B732CF">
        <w:rPr>
          <w:sz w:val="22"/>
          <w:szCs w:val="22"/>
        </w:rPr>
        <w:t xml:space="preserve"> zgodnie z projektem remontu oddziału wewnętrznego</w:t>
      </w:r>
      <w:r w:rsidR="00F014D1">
        <w:rPr>
          <w:sz w:val="22"/>
          <w:szCs w:val="22"/>
        </w:rPr>
        <w:t xml:space="preserve">. </w:t>
      </w:r>
      <w:r w:rsidR="00575FB0">
        <w:rPr>
          <w:sz w:val="22"/>
          <w:szCs w:val="22"/>
        </w:rPr>
        <w:t>Linie z</w:t>
      </w:r>
      <w:r w:rsidR="002E7E5D">
        <w:rPr>
          <w:sz w:val="22"/>
          <w:szCs w:val="22"/>
        </w:rPr>
        <w:t>asila</w:t>
      </w:r>
      <w:r w:rsidR="00575FB0">
        <w:rPr>
          <w:sz w:val="22"/>
          <w:szCs w:val="22"/>
        </w:rPr>
        <w:t>jące</w:t>
      </w:r>
      <w:r w:rsidR="002E7E5D">
        <w:rPr>
          <w:sz w:val="22"/>
          <w:szCs w:val="22"/>
        </w:rPr>
        <w:t xml:space="preserve"> projektowan</w:t>
      </w:r>
      <w:r w:rsidR="00575FB0">
        <w:rPr>
          <w:sz w:val="22"/>
          <w:szCs w:val="22"/>
        </w:rPr>
        <w:t>e</w:t>
      </w:r>
      <w:r w:rsidR="002E7E5D">
        <w:rPr>
          <w:sz w:val="22"/>
          <w:szCs w:val="22"/>
        </w:rPr>
        <w:t xml:space="preserve"> rozdzielnic</w:t>
      </w:r>
      <w:r w:rsidR="00575FB0">
        <w:rPr>
          <w:sz w:val="22"/>
          <w:szCs w:val="22"/>
        </w:rPr>
        <w:t>e</w:t>
      </w:r>
      <w:r w:rsidR="002E7E5D">
        <w:rPr>
          <w:sz w:val="22"/>
          <w:szCs w:val="22"/>
        </w:rPr>
        <w:t xml:space="preserve"> oraz klap</w:t>
      </w:r>
      <w:r w:rsidR="00575FB0">
        <w:rPr>
          <w:sz w:val="22"/>
          <w:szCs w:val="22"/>
        </w:rPr>
        <w:t>y</w:t>
      </w:r>
      <w:r w:rsidR="002E7E5D">
        <w:rPr>
          <w:sz w:val="22"/>
          <w:szCs w:val="22"/>
        </w:rPr>
        <w:t xml:space="preserve"> ppoż. zgodnie z projektem branży sanitarnej na podstawie odrębnego opracowania będącego poza zakresem niniejszego </w:t>
      </w:r>
      <w:r w:rsidR="00575FB0">
        <w:rPr>
          <w:sz w:val="22"/>
          <w:szCs w:val="22"/>
        </w:rPr>
        <w:t>projektu</w:t>
      </w:r>
      <w:r w:rsidR="002E7E5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</w:t>
      </w:r>
    </w:p>
    <w:p w:rsidR="00BF1946" w:rsidRDefault="00BF1946">
      <w:pPr>
        <w:pStyle w:val="Textbody"/>
        <w:ind w:firstLine="708"/>
        <w:rPr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6" w:name="_Toc404857003"/>
      <w:r>
        <w:rPr>
          <w:sz w:val="24"/>
          <w:szCs w:val="24"/>
          <w:u w:val="none"/>
        </w:rPr>
        <w:t>3.2.Pomiar energii.</w:t>
      </w:r>
      <w:bookmarkEnd w:id="6"/>
    </w:p>
    <w:p w:rsidR="00BF1946" w:rsidRDefault="00575FB0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Pomiar energii poza zakresem opracowania</w:t>
      </w:r>
      <w:r w:rsidR="008E6877">
        <w:rPr>
          <w:sz w:val="22"/>
          <w:szCs w:val="22"/>
        </w:rPr>
        <w:t>.</w:t>
      </w:r>
    </w:p>
    <w:p w:rsidR="00BF1946" w:rsidRDefault="00BF1946">
      <w:pPr>
        <w:pStyle w:val="Textbody"/>
        <w:rPr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ind w:left="420" w:hanging="420"/>
        <w:rPr>
          <w:sz w:val="24"/>
          <w:szCs w:val="24"/>
          <w:u w:val="none"/>
        </w:rPr>
      </w:pPr>
      <w:bookmarkStart w:id="7" w:name="_Toc404857004"/>
      <w:r>
        <w:rPr>
          <w:sz w:val="24"/>
          <w:szCs w:val="24"/>
          <w:u w:val="none"/>
        </w:rPr>
        <w:t>3.3.Uziemienia i połączenia wyrównawcze.</w:t>
      </w:r>
      <w:bookmarkEnd w:id="7"/>
    </w:p>
    <w:p w:rsidR="00BF1946" w:rsidRDefault="00575FB0" w:rsidP="007541D5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instalację elektryczną w układzie sieciowym TN-S</w:t>
      </w:r>
      <w:r w:rsidR="007541D5" w:rsidRPr="007541D5">
        <w:rPr>
          <w:sz w:val="22"/>
          <w:szCs w:val="22"/>
        </w:rPr>
        <w:t>. Zgodnie z PN-HD 60364-5-54</w:t>
      </w:r>
      <w:r w:rsidR="00342DA3">
        <w:rPr>
          <w:sz w:val="22"/>
          <w:szCs w:val="22"/>
        </w:rPr>
        <w:t xml:space="preserve"> </w:t>
      </w:r>
      <w:r w:rsidR="007541D5" w:rsidRPr="007541D5">
        <w:rPr>
          <w:sz w:val="22"/>
          <w:szCs w:val="22"/>
        </w:rPr>
        <w:t>wykonać ochronne połączenia wyrównawcze</w:t>
      </w:r>
      <w:r w:rsidR="009E0C05">
        <w:rPr>
          <w:sz w:val="22"/>
          <w:szCs w:val="22"/>
        </w:rPr>
        <w:t xml:space="preserve"> oraz</w:t>
      </w:r>
      <w:r w:rsidR="007541D5" w:rsidRPr="007541D5">
        <w:rPr>
          <w:sz w:val="22"/>
          <w:szCs w:val="22"/>
        </w:rPr>
        <w:t xml:space="preserve"> dodatkowe ochronne połączenia wyrównawcze. </w:t>
      </w:r>
      <w:r w:rsidR="00176306">
        <w:rPr>
          <w:sz w:val="22"/>
          <w:szCs w:val="22"/>
        </w:rPr>
        <w:t xml:space="preserve">Połączeniami wyrównawczymi objąć metalowe koryta kablowe oraz metalowe kanały wentylacyjne. </w:t>
      </w:r>
      <w:r w:rsidR="007541D5" w:rsidRPr="007541D5">
        <w:rPr>
          <w:sz w:val="22"/>
          <w:szCs w:val="22"/>
        </w:rPr>
        <w:t xml:space="preserve">Projektuje się </w:t>
      </w:r>
      <w:r>
        <w:rPr>
          <w:sz w:val="22"/>
          <w:szCs w:val="22"/>
        </w:rPr>
        <w:t>4</w:t>
      </w:r>
      <w:r w:rsidR="007541D5" w:rsidRPr="007541D5">
        <w:rPr>
          <w:sz w:val="22"/>
          <w:szCs w:val="22"/>
        </w:rPr>
        <w:t xml:space="preserve"> biegunow</w:t>
      </w:r>
      <w:r>
        <w:rPr>
          <w:sz w:val="22"/>
          <w:szCs w:val="22"/>
        </w:rPr>
        <w:t>e</w:t>
      </w:r>
      <w:r w:rsidR="006B471C">
        <w:rPr>
          <w:sz w:val="22"/>
          <w:szCs w:val="22"/>
        </w:rPr>
        <w:t xml:space="preserve">, </w:t>
      </w:r>
      <w:r w:rsidR="007541D5" w:rsidRPr="007541D5">
        <w:rPr>
          <w:sz w:val="22"/>
          <w:szCs w:val="22"/>
        </w:rPr>
        <w:t>ochronnik</w:t>
      </w:r>
      <w:r>
        <w:rPr>
          <w:sz w:val="22"/>
          <w:szCs w:val="22"/>
        </w:rPr>
        <w:t>i</w:t>
      </w:r>
      <w:r w:rsidR="007541D5" w:rsidRPr="007541D5">
        <w:rPr>
          <w:sz w:val="22"/>
          <w:szCs w:val="22"/>
        </w:rPr>
        <w:t xml:space="preserve"> przepięciow</w:t>
      </w:r>
      <w:r>
        <w:rPr>
          <w:sz w:val="22"/>
          <w:szCs w:val="22"/>
        </w:rPr>
        <w:t>e</w:t>
      </w:r>
      <w:r w:rsidR="007541D5" w:rsidRPr="007541D5">
        <w:rPr>
          <w:sz w:val="22"/>
          <w:szCs w:val="22"/>
        </w:rPr>
        <w:t xml:space="preserve"> typ </w:t>
      </w:r>
      <w:r w:rsidR="009A037E">
        <w:rPr>
          <w:sz w:val="22"/>
          <w:szCs w:val="22"/>
        </w:rPr>
        <w:t>C</w:t>
      </w:r>
      <w:r w:rsidR="007541D5" w:rsidRPr="007541D5">
        <w:rPr>
          <w:sz w:val="22"/>
          <w:szCs w:val="22"/>
        </w:rPr>
        <w:t xml:space="preserve"> w rozdzielni</w:t>
      </w:r>
      <w:r>
        <w:rPr>
          <w:sz w:val="22"/>
          <w:szCs w:val="22"/>
        </w:rPr>
        <w:t>cach piętrowych</w:t>
      </w:r>
      <w:r w:rsidR="0048749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BF1946" w:rsidRDefault="00BF1946">
      <w:pPr>
        <w:pStyle w:val="Textbody"/>
      </w:pPr>
    </w:p>
    <w:p w:rsidR="00BF1946" w:rsidRDefault="008E6877">
      <w:pPr>
        <w:pStyle w:val="podrozdzia"/>
        <w:numPr>
          <w:ilvl w:val="0"/>
          <w:numId w:val="0"/>
        </w:numPr>
        <w:ind w:left="420" w:hanging="420"/>
        <w:rPr>
          <w:sz w:val="24"/>
          <w:szCs w:val="24"/>
          <w:u w:val="none"/>
        </w:rPr>
      </w:pPr>
      <w:bookmarkStart w:id="8" w:name="_Toc404857005"/>
      <w:r>
        <w:rPr>
          <w:sz w:val="24"/>
          <w:szCs w:val="24"/>
          <w:u w:val="none"/>
        </w:rPr>
        <w:t>3.</w:t>
      </w:r>
      <w:r w:rsidR="00CF3A81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>.Instalacje wewnętrzne.</w:t>
      </w:r>
      <w:bookmarkEnd w:id="8"/>
    </w:p>
    <w:p w:rsidR="009E0C05" w:rsidRDefault="009E0C05" w:rsidP="00062DFF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instalację oświetlenia ogólnego</w:t>
      </w:r>
      <w:r w:rsidR="00062DFF">
        <w:rPr>
          <w:sz w:val="22"/>
          <w:szCs w:val="22"/>
        </w:rPr>
        <w:t xml:space="preserve"> LED, w tym na panelach </w:t>
      </w:r>
      <w:proofErr w:type="spellStart"/>
      <w:r w:rsidR="00062DFF">
        <w:rPr>
          <w:sz w:val="22"/>
          <w:szCs w:val="22"/>
        </w:rPr>
        <w:t>nadłóżkowych</w:t>
      </w:r>
      <w:proofErr w:type="spellEnd"/>
      <w:r>
        <w:rPr>
          <w:sz w:val="22"/>
          <w:szCs w:val="22"/>
        </w:rPr>
        <w:t xml:space="preserve"> oraz ewakuacyjnego</w:t>
      </w:r>
      <w:r w:rsidR="00062DFF">
        <w:rPr>
          <w:sz w:val="22"/>
          <w:szCs w:val="22"/>
        </w:rPr>
        <w:t xml:space="preserve"> LED</w:t>
      </w:r>
      <w:r>
        <w:rPr>
          <w:sz w:val="22"/>
          <w:szCs w:val="22"/>
        </w:rPr>
        <w:t>, instalację gniazd wtykowych</w:t>
      </w:r>
      <w:r w:rsidR="00062DFF">
        <w:rPr>
          <w:sz w:val="22"/>
          <w:szCs w:val="22"/>
        </w:rPr>
        <w:t xml:space="preserve"> w tym ogólnych, komputerów, na panelach </w:t>
      </w:r>
      <w:proofErr w:type="spellStart"/>
      <w:r w:rsidR="00062DFF">
        <w:rPr>
          <w:sz w:val="22"/>
          <w:szCs w:val="22"/>
        </w:rPr>
        <w:t>nadłóżkowych</w:t>
      </w:r>
      <w:proofErr w:type="spellEnd"/>
      <w:r w:rsidR="00062DFF">
        <w:rPr>
          <w:sz w:val="22"/>
          <w:szCs w:val="22"/>
        </w:rPr>
        <w:t xml:space="preserve"> oraz w kasecie podłogowej w pokoju lekarzy </w:t>
      </w:r>
      <w:r w:rsidR="00B732CF">
        <w:rPr>
          <w:sz w:val="22"/>
          <w:szCs w:val="22"/>
        </w:rPr>
        <w:t>3</w:t>
      </w:r>
      <w:r w:rsidR="00062DFF">
        <w:rPr>
          <w:sz w:val="22"/>
          <w:szCs w:val="22"/>
        </w:rPr>
        <w:t>.</w:t>
      </w:r>
      <w:r w:rsidR="00B732CF">
        <w:rPr>
          <w:sz w:val="22"/>
          <w:szCs w:val="22"/>
        </w:rPr>
        <w:t>10</w:t>
      </w:r>
      <w:r w:rsidR="009A037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9E0C05">
        <w:rPr>
          <w:sz w:val="22"/>
          <w:szCs w:val="22"/>
        </w:rPr>
        <w:t>Projektuje się zasilanie wentylatorów wyciągowych z obwodów oświetleniowych wentylowanych pomieszczeń</w:t>
      </w:r>
      <w:r w:rsidR="00062DFF">
        <w:rPr>
          <w:sz w:val="22"/>
          <w:szCs w:val="22"/>
        </w:rPr>
        <w:t xml:space="preserve"> oraz zasilanie klimatyzatora z jednostką zewnętrzną i wewnętrzną</w:t>
      </w:r>
      <w:r w:rsidRPr="009E0C05">
        <w:rPr>
          <w:sz w:val="22"/>
          <w:szCs w:val="22"/>
        </w:rPr>
        <w:t>.</w:t>
      </w:r>
      <w:r w:rsidR="0088432E">
        <w:rPr>
          <w:sz w:val="22"/>
          <w:szCs w:val="22"/>
        </w:rPr>
        <w:t xml:space="preserve"> Projektuje się ręczne załączanie oświetlenia, </w:t>
      </w:r>
      <w:r w:rsidR="00062DFF">
        <w:rPr>
          <w:sz w:val="22"/>
          <w:szCs w:val="22"/>
        </w:rPr>
        <w:t xml:space="preserve">na korytarzu oświetlenie załączane </w:t>
      </w:r>
      <w:r w:rsidR="00062DFF">
        <w:rPr>
          <w:sz w:val="22"/>
          <w:szCs w:val="22"/>
        </w:rPr>
        <w:t xml:space="preserve">przekaźnikami impulsowymi </w:t>
      </w:r>
      <w:r w:rsidR="00062DFF">
        <w:rPr>
          <w:sz w:val="22"/>
          <w:szCs w:val="22"/>
        </w:rPr>
        <w:t>w dwóch obwodach, wydzielono oprawy oświetlenia nocnego</w:t>
      </w:r>
      <w:r w:rsidR="0088432E">
        <w:rPr>
          <w:sz w:val="22"/>
          <w:szCs w:val="22"/>
        </w:rPr>
        <w:t xml:space="preserve">. </w:t>
      </w:r>
      <w:r w:rsidR="00EA3964">
        <w:rPr>
          <w:sz w:val="22"/>
          <w:szCs w:val="22"/>
        </w:rPr>
        <w:t xml:space="preserve"> </w:t>
      </w:r>
      <w:r w:rsidR="001E27C2">
        <w:rPr>
          <w:sz w:val="22"/>
          <w:szCs w:val="22"/>
        </w:rPr>
        <w:t xml:space="preserve">Projektuje się opcjonalne zasilanie oświetlenia </w:t>
      </w:r>
      <w:proofErr w:type="spellStart"/>
      <w:r w:rsidR="001E27C2">
        <w:rPr>
          <w:sz w:val="22"/>
          <w:szCs w:val="22"/>
        </w:rPr>
        <w:t>sal</w:t>
      </w:r>
      <w:proofErr w:type="spellEnd"/>
      <w:r w:rsidR="001E27C2">
        <w:rPr>
          <w:sz w:val="22"/>
          <w:szCs w:val="22"/>
        </w:rPr>
        <w:t xml:space="preserve"> porodowych poprzez UPS 2kVA/230V ustawiony w pomieszczeniu 3.20 przy dyżurce.</w:t>
      </w:r>
    </w:p>
    <w:p w:rsidR="00EA3964" w:rsidRPr="00EA3964" w:rsidRDefault="00EA3964" w:rsidP="00CF3A81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rozmieszczenie opraw oświetleniowych oświetlenia ogólnego dla uzyskania wymaganego E</w:t>
      </w:r>
      <w:r>
        <w:rPr>
          <w:sz w:val="22"/>
          <w:szCs w:val="22"/>
          <w:vertAlign w:val="subscript"/>
        </w:rPr>
        <w:t>m</w:t>
      </w:r>
      <w:r>
        <w:rPr>
          <w:sz w:val="22"/>
          <w:szCs w:val="22"/>
        </w:rPr>
        <w:t xml:space="preserve"> wynoszącego </w:t>
      </w:r>
      <w:r w:rsidR="00B732CF">
        <w:rPr>
          <w:sz w:val="22"/>
          <w:szCs w:val="22"/>
        </w:rPr>
        <w:t xml:space="preserve">1000lx dla </w:t>
      </w:r>
      <w:proofErr w:type="spellStart"/>
      <w:r w:rsidR="00B732CF">
        <w:rPr>
          <w:sz w:val="22"/>
          <w:szCs w:val="22"/>
        </w:rPr>
        <w:t>sal</w:t>
      </w:r>
      <w:proofErr w:type="spellEnd"/>
      <w:r w:rsidR="00B732CF">
        <w:rPr>
          <w:sz w:val="22"/>
          <w:szCs w:val="22"/>
        </w:rPr>
        <w:t xml:space="preserve"> porodowych, </w:t>
      </w:r>
      <w:r>
        <w:rPr>
          <w:sz w:val="22"/>
          <w:szCs w:val="22"/>
        </w:rPr>
        <w:t>5</w:t>
      </w:r>
      <w:r w:rsidR="002D4FAF">
        <w:rPr>
          <w:sz w:val="22"/>
          <w:szCs w:val="22"/>
        </w:rPr>
        <w:t xml:space="preserve">00lx dla </w:t>
      </w:r>
      <w:proofErr w:type="spellStart"/>
      <w:r w:rsidR="00062DFF">
        <w:rPr>
          <w:sz w:val="22"/>
          <w:szCs w:val="22"/>
        </w:rPr>
        <w:t>sal</w:t>
      </w:r>
      <w:proofErr w:type="spellEnd"/>
      <w:r w:rsidR="00B732CF">
        <w:rPr>
          <w:sz w:val="22"/>
          <w:szCs w:val="22"/>
        </w:rPr>
        <w:t xml:space="preserve"> noworodków</w:t>
      </w:r>
      <w:r w:rsidR="00062DFF">
        <w:rPr>
          <w:sz w:val="22"/>
          <w:szCs w:val="22"/>
        </w:rPr>
        <w:t xml:space="preserve">, </w:t>
      </w:r>
      <w:proofErr w:type="spellStart"/>
      <w:r w:rsidR="00B732CF">
        <w:rPr>
          <w:sz w:val="22"/>
          <w:szCs w:val="22"/>
        </w:rPr>
        <w:t>sal</w:t>
      </w:r>
      <w:proofErr w:type="spellEnd"/>
      <w:r w:rsidR="00B732CF">
        <w:rPr>
          <w:sz w:val="22"/>
          <w:szCs w:val="22"/>
        </w:rPr>
        <w:t xml:space="preserve"> przygotowania, </w:t>
      </w:r>
      <w:r w:rsidR="00062DFF">
        <w:rPr>
          <w:sz w:val="22"/>
          <w:szCs w:val="22"/>
        </w:rPr>
        <w:t xml:space="preserve">gabinetów </w:t>
      </w:r>
      <w:r w:rsidR="00B732CF">
        <w:rPr>
          <w:sz w:val="22"/>
          <w:szCs w:val="22"/>
        </w:rPr>
        <w:t>lekarskich, dyżurki</w:t>
      </w:r>
      <w:r w:rsidR="00062DFF">
        <w:rPr>
          <w:sz w:val="22"/>
          <w:szCs w:val="22"/>
        </w:rPr>
        <w:t xml:space="preserve">, </w:t>
      </w:r>
      <w:r w:rsidR="002D4FAF">
        <w:rPr>
          <w:sz w:val="22"/>
          <w:szCs w:val="22"/>
        </w:rPr>
        <w:t>pomieszczeń biurowych</w:t>
      </w:r>
      <w:r>
        <w:rPr>
          <w:sz w:val="22"/>
          <w:szCs w:val="22"/>
        </w:rPr>
        <w:t xml:space="preserve">, </w:t>
      </w:r>
      <w:r w:rsidR="00062DFF">
        <w:rPr>
          <w:sz w:val="22"/>
          <w:szCs w:val="22"/>
        </w:rPr>
        <w:t xml:space="preserve">300lx dla </w:t>
      </w:r>
      <w:proofErr w:type="spellStart"/>
      <w:r w:rsidR="00062DFF">
        <w:rPr>
          <w:sz w:val="22"/>
          <w:szCs w:val="22"/>
        </w:rPr>
        <w:t>sal</w:t>
      </w:r>
      <w:proofErr w:type="spellEnd"/>
      <w:r w:rsidR="00062DFF">
        <w:rPr>
          <w:sz w:val="22"/>
          <w:szCs w:val="22"/>
        </w:rPr>
        <w:t xml:space="preserve"> łóżkowych, izolatek, pomieszczeń pielęgniarek, </w:t>
      </w:r>
      <w:r>
        <w:rPr>
          <w:sz w:val="22"/>
          <w:szCs w:val="22"/>
        </w:rPr>
        <w:t>200lx dla toalet</w:t>
      </w:r>
      <w:r w:rsidR="00062DFF">
        <w:rPr>
          <w:sz w:val="22"/>
          <w:szCs w:val="22"/>
        </w:rPr>
        <w:t xml:space="preserve">, brudownika </w:t>
      </w:r>
      <w:r w:rsidR="002D4FAF">
        <w:rPr>
          <w:sz w:val="22"/>
          <w:szCs w:val="22"/>
        </w:rPr>
        <w:t>oraz</w:t>
      </w:r>
      <w:r>
        <w:rPr>
          <w:sz w:val="22"/>
          <w:szCs w:val="22"/>
        </w:rPr>
        <w:t xml:space="preserve"> 100lx dla komunikacji. </w:t>
      </w:r>
    </w:p>
    <w:p w:rsidR="0048749A" w:rsidRDefault="009E0C05" w:rsidP="00CF3A81">
      <w:pPr>
        <w:pStyle w:val="Textbody"/>
        <w:ind w:firstLine="420"/>
        <w:rPr>
          <w:sz w:val="22"/>
          <w:szCs w:val="22"/>
        </w:rPr>
      </w:pPr>
      <w:r w:rsidRPr="004223B7">
        <w:rPr>
          <w:sz w:val="22"/>
          <w:szCs w:val="22"/>
        </w:rPr>
        <w:t>Zgodnie z PN-EN 1838 projektuje się awaryjne oświetlenie ewakuacyjne, przyjęto średnie</w:t>
      </w:r>
      <w:r>
        <w:rPr>
          <w:sz w:val="22"/>
          <w:szCs w:val="22"/>
        </w:rPr>
        <w:t xml:space="preserve"> </w:t>
      </w:r>
      <w:r w:rsidRPr="004223B7">
        <w:rPr>
          <w:sz w:val="22"/>
          <w:szCs w:val="22"/>
        </w:rPr>
        <w:t>natężenie oświetlenia na podłodze wzdłuż środkowej linii drogi ewa</w:t>
      </w:r>
      <w:r>
        <w:rPr>
          <w:sz w:val="22"/>
          <w:szCs w:val="22"/>
        </w:rPr>
        <w:t xml:space="preserve">kuacyjnej nie mniejsze niż 1lx </w:t>
      </w:r>
      <w:r w:rsidRPr="004223B7">
        <w:rPr>
          <w:sz w:val="22"/>
          <w:szCs w:val="22"/>
        </w:rPr>
        <w:t xml:space="preserve">oraz stosunek </w:t>
      </w:r>
      <w:r w:rsidRPr="004223B7">
        <w:rPr>
          <w:sz w:val="22"/>
          <w:szCs w:val="22"/>
        </w:rPr>
        <w:lastRenderedPageBreak/>
        <w:t xml:space="preserve">Emax/Emin nie większy niż 40:1. </w:t>
      </w:r>
      <w:r>
        <w:rPr>
          <w:sz w:val="22"/>
          <w:szCs w:val="22"/>
        </w:rPr>
        <w:t>Projektuje się rozmieszczenie opraw na ciągach ewakuacyjnych oraz</w:t>
      </w:r>
      <w:r w:rsidR="0088432E">
        <w:rPr>
          <w:sz w:val="22"/>
          <w:szCs w:val="22"/>
        </w:rPr>
        <w:t xml:space="preserve"> </w:t>
      </w:r>
      <w:r>
        <w:rPr>
          <w:sz w:val="22"/>
          <w:szCs w:val="22"/>
        </w:rPr>
        <w:t>nad wejści</w:t>
      </w:r>
      <w:r w:rsidR="001A034C">
        <w:rPr>
          <w:sz w:val="22"/>
          <w:szCs w:val="22"/>
        </w:rPr>
        <w:t>ami</w:t>
      </w:r>
      <w:r>
        <w:rPr>
          <w:sz w:val="22"/>
          <w:szCs w:val="22"/>
        </w:rPr>
        <w:t xml:space="preserve"> do budynku.  </w:t>
      </w:r>
    </w:p>
    <w:p w:rsidR="00443EEE" w:rsidRDefault="009E0C05" w:rsidP="00CF3A81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zabezpieczenie obwodów wyłącznikami nadprądowymi oraz dodatkowo wyłącznikami różnicowoprądowymi o prądzie różnicowym 30mA dla gniazd wtykowych, 100mA dla obwodów oświetleniowych</w:t>
      </w:r>
      <w:r w:rsidR="00062DFF">
        <w:rPr>
          <w:sz w:val="22"/>
          <w:szCs w:val="22"/>
        </w:rPr>
        <w:t xml:space="preserve"> i urządzeń wentylacji</w:t>
      </w:r>
      <w:r>
        <w:rPr>
          <w:sz w:val="22"/>
          <w:szCs w:val="22"/>
        </w:rPr>
        <w:t>.</w:t>
      </w:r>
    </w:p>
    <w:p w:rsidR="001A034C" w:rsidRDefault="001A034C" w:rsidP="00CF3A81">
      <w:pPr>
        <w:pStyle w:val="Textbody"/>
        <w:ind w:firstLine="420"/>
        <w:rPr>
          <w:sz w:val="22"/>
          <w:szCs w:val="22"/>
        </w:rPr>
      </w:pPr>
    </w:p>
    <w:p w:rsidR="00CF3A81" w:rsidRDefault="00CF3A81">
      <w:pPr>
        <w:pStyle w:val="Textbody"/>
        <w:rPr>
          <w:sz w:val="22"/>
          <w:szCs w:val="22"/>
        </w:rPr>
      </w:pPr>
    </w:p>
    <w:p w:rsidR="00BF1946" w:rsidRPr="006D4ED3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9" w:name="_Toc404857006"/>
      <w:r w:rsidRPr="006D4ED3">
        <w:rPr>
          <w:sz w:val="24"/>
          <w:szCs w:val="24"/>
          <w:u w:val="none"/>
        </w:rPr>
        <w:t>3.</w:t>
      </w:r>
      <w:r w:rsidR="0048749A">
        <w:rPr>
          <w:sz w:val="24"/>
          <w:szCs w:val="24"/>
          <w:u w:val="none"/>
        </w:rPr>
        <w:t>5</w:t>
      </w:r>
      <w:r w:rsidRPr="006D4ED3">
        <w:rPr>
          <w:sz w:val="24"/>
          <w:szCs w:val="24"/>
          <w:u w:val="none"/>
        </w:rPr>
        <w:t>.Instalacje tele</w:t>
      </w:r>
      <w:r w:rsidR="00427130">
        <w:rPr>
          <w:sz w:val="24"/>
          <w:szCs w:val="24"/>
          <w:u w:val="none"/>
        </w:rPr>
        <w:t>techniczne</w:t>
      </w:r>
      <w:r w:rsidRPr="006D4ED3">
        <w:rPr>
          <w:sz w:val="24"/>
          <w:szCs w:val="24"/>
          <w:u w:val="none"/>
        </w:rPr>
        <w:t>.</w:t>
      </w:r>
      <w:bookmarkEnd w:id="9"/>
    </w:p>
    <w:p w:rsidR="00BF1946" w:rsidRDefault="008E6877">
      <w:pPr>
        <w:pStyle w:val="Textbody"/>
        <w:rPr>
          <w:sz w:val="22"/>
          <w:szCs w:val="22"/>
        </w:rPr>
      </w:pPr>
      <w:r>
        <w:rPr>
          <w:sz w:val="22"/>
          <w:szCs w:val="22"/>
        </w:rPr>
        <w:tab/>
      </w:r>
      <w:r w:rsidR="009E0C05">
        <w:rPr>
          <w:sz w:val="22"/>
          <w:szCs w:val="22"/>
        </w:rPr>
        <w:t xml:space="preserve">Projektuje się </w:t>
      </w:r>
      <w:r w:rsidR="00062DFF">
        <w:rPr>
          <w:sz w:val="22"/>
          <w:szCs w:val="22"/>
        </w:rPr>
        <w:t xml:space="preserve">bezprzewodową </w:t>
      </w:r>
      <w:r w:rsidR="009E0C05">
        <w:rPr>
          <w:sz w:val="22"/>
          <w:szCs w:val="22"/>
        </w:rPr>
        <w:t xml:space="preserve">instalację </w:t>
      </w:r>
      <w:proofErr w:type="spellStart"/>
      <w:r w:rsidR="009E0C05">
        <w:rPr>
          <w:sz w:val="22"/>
          <w:szCs w:val="22"/>
        </w:rPr>
        <w:t>przyzywową</w:t>
      </w:r>
      <w:proofErr w:type="spellEnd"/>
      <w:r w:rsidR="009E0C05">
        <w:rPr>
          <w:sz w:val="22"/>
          <w:szCs w:val="22"/>
        </w:rPr>
        <w:t xml:space="preserve"> </w:t>
      </w:r>
      <w:r w:rsidR="00062DFF">
        <w:rPr>
          <w:sz w:val="22"/>
          <w:szCs w:val="22"/>
        </w:rPr>
        <w:t xml:space="preserve">z bezprzewodowymi przyciskami przywoławczymi i przyciskami kasowania umieszczonymi w kontrolowanych pomieszczeniach, </w:t>
      </w:r>
      <w:r w:rsidR="00176306">
        <w:rPr>
          <w:sz w:val="22"/>
          <w:szCs w:val="22"/>
        </w:rPr>
        <w:t xml:space="preserve">sygnalizatorami przywołania </w:t>
      </w:r>
      <w:proofErr w:type="spellStart"/>
      <w:r w:rsidR="00176306">
        <w:rPr>
          <w:sz w:val="22"/>
          <w:szCs w:val="22"/>
        </w:rPr>
        <w:t>świetlno</w:t>
      </w:r>
      <w:proofErr w:type="spellEnd"/>
      <w:r w:rsidR="00176306">
        <w:rPr>
          <w:sz w:val="22"/>
          <w:szCs w:val="22"/>
        </w:rPr>
        <w:t xml:space="preserve"> – dźwiękowego umieszczonymi </w:t>
      </w:r>
      <w:r w:rsidR="00176306" w:rsidRPr="00176306">
        <w:rPr>
          <w:sz w:val="22"/>
          <w:szCs w:val="22"/>
        </w:rPr>
        <w:t xml:space="preserve">na korytarzu </w:t>
      </w:r>
      <w:r w:rsidR="00176306">
        <w:rPr>
          <w:sz w:val="22"/>
          <w:szCs w:val="22"/>
        </w:rPr>
        <w:t xml:space="preserve">nad drzwiami kontrolowanych pomieszczeń oraz umieszczonym w dyżurce pielęgniarek </w:t>
      </w:r>
      <w:r w:rsidR="001E27C2">
        <w:rPr>
          <w:sz w:val="22"/>
          <w:szCs w:val="22"/>
        </w:rPr>
        <w:t>3</w:t>
      </w:r>
      <w:r w:rsidR="00176306">
        <w:rPr>
          <w:sz w:val="22"/>
          <w:szCs w:val="22"/>
        </w:rPr>
        <w:t>.1</w:t>
      </w:r>
      <w:r w:rsidR="001E27C2">
        <w:rPr>
          <w:sz w:val="22"/>
          <w:szCs w:val="22"/>
        </w:rPr>
        <w:t>4</w:t>
      </w:r>
      <w:r w:rsidR="00176306">
        <w:rPr>
          <w:sz w:val="22"/>
          <w:szCs w:val="22"/>
        </w:rPr>
        <w:t xml:space="preserve"> panelem sygnalizacji z zasilaczem wyposażonym w akumulator podtrzymania zasilania. Projektuje się instalację gniazd komputerowych RJ45 w tym na panelach </w:t>
      </w:r>
      <w:proofErr w:type="spellStart"/>
      <w:r w:rsidR="00176306">
        <w:rPr>
          <w:sz w:val="22"/>
          <w:szCs w:val="22"/>
        </w:rPr>
        <w:t>nadłóżkowych</w:t>
      </w:r>
      <w:proofErr w:type="spellEnd"/>
      <w:r w:rsidR="00176306">
        <w:rPr>
          <w:sz w:val="22"/>
          <w:szCs w:val="22"/>
        </w:rPr>
        <w:t xml:space="preserve"> i telefonicznych układaną przewodami typu UTP kat.5e oraz przelotową instalację gniazd telewizyjnych układaną przewodami typu TRISET. Przew</w:t>
      </w:r>
      <w:r w:rsidR="001E27C2">
        <w:rPr>
          <w:sz w:val="22"/>
          <w:szCs w:val="22"/>
        </w:rPr>
        <w:t>o</w:t>
      </w:r>
      <w:r w:rsidR="00176306">
        <w:rPr>
          <w:sz w:val="22"/>
          <w:szCs w:val="22"/>
        </w:rPr>
        <w:t xml:space="preserve">dy </w:t>
      </w:r>
      <w:bookmarkStart w:id="10" w:name="_GoBack"/>
      <w:bookmarkEnd w:id="10"/>
      <w:r w:rsidR="00176306">
        <w:rPr>
          <w:sz w:val="22"/>
          <w:szCs w:val="22"/>
        </w:rPr>
        <w:t>doprowadzić do istniejących pionów instalacji teletechnicznej i teleinformatycznej z zapasem niezbędnym do wpięcia w istniejącą sieć LAN, TEL i TV na terenie obiektu.</w:t>
      </w:r>
    </w:p>
    <w:p w:rsidR="009A037E" w:rsidRDefault="009A037E">
      <w:pPr>
        <w:pStyle w:val="Textbody"/>
        <w:rPr>
          <w:sz w:val="22"/>
          <w:szCs w:val="22"/>
        </w:rPr>
      </w:pPr>
    </w:p>
    <w:p w:rsidR="00176306" w:rsidRPr="006D4ED3" w:rsidRDefault="00176306" w:rsidP="00176306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11" w:name="_Toc404857007"/>
      <w:r w:rsidRPr="006D4ED3">
        <w:rPr>
          <w:sz w:val="24"/>
          <w:szCs w:val="24"/>
          <w:u w:val="none"/>
        </w:rPr>
        <w:t>3.</w:t>
      </w:r>
      <w:r>
        <w:rPr>
          <w:sz w:val="24"/>
          <w:szCs w:val="24"/>
          <w:u w:val="none"/>
        </w:rPr>
        <w:t>6</w:t>
      </w:r>
      <w:r w:rsidRPr="006D4ED3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>Trasy kablowe</w:t>
      </w:r>
      <w:r w:rsidRPr="006D4ED3">
        <w:rPr>
          <w:sz w:val="24"/>
          <w:szCs w:val="24"/>
          <w:u w:val="none"/>
        </w:rPr>
        <w:t>.</w:t>
      </w:r>
      <w:bookmarkEnd w:id="11"/>
    </w:p>
    <w:p w:rsidR="00176306" w:rsidRDefault="00176306" w:rsidP="00176306">
      <w:pPr>
        <w:pStyle w:val="Textbody"/>
        <w:rPr>
          <w:sz w:val="22"/>
          <w:szCs w:val="22"/>
        </w:rPr>
      </w:pPr>
      <w:r>
        <w:rPr>
          <w:sz w:val="22"/>
          <w:szCs w:val="22"/>
        </w:rPr>
        <w:tab/>
        <w:t xml:space="preserve">Projektuje się </w:t>
      </w:r>
      <w:r>
        <w:rPr>
          <w:sz w:val="22"/>
          <w:szCs w:val="22"/>
        </w:rPr>
        <w:t xml:space="preserve">montowane do ściany na korytarzu nad sufitem podwieszanym metalowe koryta kablowe dla </w:t>
      </w:r>
      <w:r w:rsidR="00D61BCF">
        <w:rPr>
          <w:sz w:val="22"/>
          <w:szCs w:val="22"/>
        </w:rPr>
        <w:t xml:space="preserve">obwodów 230/400V oraz osobne dla obwodów teletechniki i teleinformatyki. W obrębie korytarza oraz na poddaszu przewody układać na korytach kablowych, w pomieszczeniach w bruzdach pod tynkiem oraz dodatkowo w rurkach elektroinstalacyjnych pod okładzinami ściennymi i nad sufitami podwieszanymi. </w:t>
      </w:r>
    </w:p>
    <w:p w:rsidR="00176306" w:rsidRDefault="00176306">
      <w:pPr>
        <w:pStyle w:val="Textbody"/>
        <w:rPr>
          <w:sz w:val="22"/>
          <w:szCs w:val="22"/>
        </w:rPr>
      </w:pPr>
    </w:p>
    <w:p w:rsidR="009A037E" w:rsidRDefault="009A037E">
      <w:pPr>
        <w:pStyle w:val="Textbody"/>
        <w:rPr>
          <w:sz w:val="22"/>
          <w:szCs w:val="22"/>
        </w:rPr>
      </w:pPr>
    </w:p>
    <w:p w:rsidR="00BF1946" w:rsidRPr="006D4ED3" w:rsidRDefault="008E6877" w:rsidP="006D4ED3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12" w:name="_Toc404857008"/>
      <w:r w:rsidRPr="006D4ED3">
        <w:rPr>
          <w:sz w:val="24"/>
          <w:szCs w:val="24"/>
          <w:u w:val="none"/>
        </w:rPr>
        <w:t>3.</w:t>
      </w:r>
      <w:r w:rsidR="0036617B">
        <w:rPr>
          <w:sz w:val="24"/>
          <w:szCs w:val="24"/>
          <w:u w:val="none"/>
        </w:rPr>
        <w:t>7</w:t>
      </w:r>
      <w:r w:rsidRPr="006D4ED3">
        <w:rPr>
          <w:sz w:val="24"/>
          <w:szCs w:val="24"/>
          <w:u w:val="none"/>
        </w:rPr>
        <w:t>.Ochrona przeciwporażeniowa.</w:t>
      </w:r>
      <w:bookmarkEnd w:id="12"/>
    </w:p>
    <w:p w:rsidR="00CF3A81" w:rsidRDefault="008E6877">
      <w:pPr>
        <w:pStyle w:val="Textbody"/>
        <w:rPr>
          <w:sz w:val="22"/>
          <w:szCs w:val="22"/>
        </w:rPr>
      </w:pPr>
      <w:r>
        <w:rPr>
          <w:sz w:val="22"/>
          <w:szCs w:val="22"/>
        </w:rPr>
        <w:tab/>
      </w:r>
      <w:r w:rsidR="006D4ED3" w:rsidRPr="006D4ED3">
        <w:rPr>
          <w:sz w:val="22"/>
          <w:szCs w:val="22"/>
        </w:rPr>
        <w:t xml:space="preserve">Jako środek ochrony przeciwporażeniowej przed dotykiem pośrednim zastosowano samoczynne wyłączenie zasilania zrealizowane przez wyłączniki </w:t>
      </w:r>
      <w:proofErr w:type="spellStart"/>
      <w:r w:rsidR="006D4ED3" w:rsidRPr="006D4ED3">
        <w:rPr>
          <w:sz w:val="22"/>
          <w:szCs w:val="22"/>
        </w:rPr>
        <w:t>nadmiarowoprądowe</w:t>
      </w:r>
      <w:proofErr w:type="spellEnd"/>
      <w:r w:rsidR="006D4ED3" w:rsidRPr="006D4ED3">
        <w:rPr>
          <w:sz w:val="22"/>
          <w:szCs w:val="22"/>
        </w:rPr>
        <w:t>. Jako ochrona uzupełniająca przyjęto wyłączniki różnicowoprądowe oraz dodatkowe ochronne połączenia wyrównawcze.</w:t>
      </w:r>
    </w:p>
    <w:p w:rsidR="001A034C" w:rsidRDefault="001A034C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76306" w:rsidRDefault="00176306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E27C2" w:rsidRDefault="001E27C2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BF1946" w:rsidRDefault="008E6877">
      <w:pPr>
        <w:pStyle w:val="rozdzia"/>
        <w:rPr>
          <w:sz w:val="26"/>
          <w:szCs w:val="26"/>
        </w:rPr>
      </w:pPr>
      <w:bookmarkStart w:id="13" w:name="_Toc404857009"/>
      <w:r>
        <w:rPr>
          <w:sz w:val="26"/>
          <w:szCs w:val="26"/>
        </w:rPr>
        <w:lastRenderedPageBreak/>
        <w:t>4.Obliczenia techniczne.</w:t>
      </w:r>
      <w:bookmarkEnd w:id="13"/>
    </w:p>
    <w:p w:rsidR="00B04C5F" w:rsidRDefault="008E6877" w:rsidP="008910EF">
      <w:pPr>
        <w:pStyle w:val="podrozdzia"/>
        <w:numPr>
          <w:ilvl w:val="0"/>
          <w:numId w:val="0"/>
        </w:numPr>
        <w:ind w:left="420" w:hanging="420"/>
        <w:rPr>
          <w:sz w:val="22"/>
          <w:szCs w:val="22"/>
        </w:rPr>
      </w:pPr>
      <w:bookmarkStart w:id="14" w:name="_Toc404857010"/>
      <w:r w:rsidRPr="006D4ED3">
        <w:rPr>
          <w:sz w:val="24"/>
          <w:szCs w:val="24"/>
          <w:u w:val="none"/>
        </w:rPr>
        <w:t>4.1.</w:t>
      </w:r>
      <w:r w:rsidR="00342DA3">
        <w:rPr>
          <w:sz w:val="24"/>
          <w:szCs w:val="24"/>
          <w:u w:val="none"/>
        </w:rPr>
        <w:t>Bilans mocy</w:t>
      </w:r>
      <w:r w:rsidR="0088432E">
        <w:rPr>
          <w:sz w:val="24"/>
          <w:szCs w:val="24"/>
          <w:u w:val="none"/>
        </w:rPr>
        <w:t xml:space="preserve"> projektowanych obwodów</w:t>
      </w:r>
      <w:r w:rsidRPr="006D4ED3">
        <w:rPr>
          <w:sz w:val="24"/>
          <w:szCs w:val="24"/>
          <w:u w:val="none"/>
        </w:rPr>
        <w:t>.</w:t>
      </w:r>
      <w:bookmarkEnd w:id="1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2693"/>
      </w:tblGrid>
      <w:tr w:rsidR="00FB6E5C" w:rsidRPr="000E6360" w:rsidTr="000E6360">
        <w:tc>
          <w:tcPr>
            <w:tcW w:w="3085" w:type="dxa"/>
          </w:tcPr>
          <w:p w:rsidR="00FB6E5C" w:rsidRPr="000E6360" w:rsidRDefault="00FB6E5C" w:rsidP="001E27C2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Urządzenie</w:t>
            </w:r>
            <w:r w:rsidR="00D61BCF">
              <w:rPr>
                <w:rFonts w:cs="Arial"/>
                <w:sz w:val="20"/>
              </w:rPr>
              <w:t xml:space="preserve"> – R</w:t>
            </w:r>
            <w:r w:rsidR="001E27C2">
              <w:rPr>
                <w:rFonts w:cs="Arial"/>
                <w:sz w:val="20"/>
              </w:rPr>
              <w:t>2</w:t>
            </w:r>
            <w:r w:rsidR="00D61BCF">
              <w:rPr>
                <w:rFonts w:cs="Arial"/>
                <w:sz w:val="20"/>
              </w:rPr>
              <w:t>.1, R</w:t>
            </w:r>
            <w:r w:rsidR="001E27C2">
              <w:rPr>
                <w:rFonts w:cs="Arial"/>
                <w:sz w:val="20"/>
              </w:rPr>
              <w:t>2</w:t>
            </w:r>
            <w:r w:rsidR="00D61BCF">
              <w:rPr>
                <w:rFonts w:cs="Arial"/>
                <w:sz w:val="20"/>
              </w:rPr>
              <w:t>.2</w:t>
            </w:r>
          </w:p>
        </w:tc>
        <w:tc>
          <w:tcPr>
            <w:tcW w:w="2693" w:type="dxa"/>
          </w:tcPr>
          <w:p w:rsidR="00FB6E5C" w:rsidRPr="000E6360" w:rsidRDefault="00FB6E5C" w:rsidP="000E6360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Moc zainstalowana [kW]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88432E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Gniazda ogólne 230V</w:t>
            </w:r>
          </w:p>
        </w:tc>
        <w:tc>
          <w:tcPr>
            <w:tcW w:w="2693" w:type="dxa"/>
          </w:tcPr>
          <w:p w:rsidR="00FB6E5C" w:rsidRPr="000E6360" w:rsidRDefault="001E27C2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17,8</w:t>
            </w:r>
          </w:p>
        </w:tc>
      </w:tr>
      <w:tr w:rsidR="00D61BCF" w:rsidRPr="000E6360" w:rsidTr="000E6360">
        <w:tc>
          <w:tcPr>
            <w:tcW w:w="3085" w:type="dxa"/>
          </w:tcPr>
          <w:p w:rsidR="00D61BCF" w:rsidRDefault="00D61BCF" w:rsidP="0088432E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Gniazda komputerowe</w:t>
            </w:r>
          </w:p>
        </w:tc>
        <w:tc>
          <w:tcPr>
            <w:tcW w:w="2693" w:type="dxa"/>
          </w:tcPr>
          <w:p w:rsidR="00D61BCF" w:rsidRDefault="001E27C2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88432E" w:rsidP="0088432E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Oświetlenie</w:t>
            </w:r>
          </w:p>
        </w:tc>
        <w:tc>
          <w:tcPr>
            <w:tcW w:w="2693" w:type="dxa"/>
          </w:tcPr>
          <w:p w:rsidR="00FB6E5C" w:rsidRPr="000E6360" w:rsidRDefault="001E27C2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5,6</w:t>
            </w:r>
          </w:p>
        </w:tc>
      </w:tr>
      <w:tr w:rsidR="001A034C" w:rsidRPr="000E6360" w:rsidTr="000E6360">
        <w:tc>
          <w:tcPr>
            <w:tcW w:w="3085" w:type="dxa"/>
          </w:tcPr>
          <w:p w:rsidR="001A034C" w:rsidRDefault="00D61BCF" w:rsidP="0088432E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Instalacja </w:t>
            </w:r>
            <w:proofErr w:type="spellStart"/>
            <w:r>
              <w:rPr>
                <w:rFonts w:cs="Arial"/>
                <w:sz w:val="20"/>
              </w:rPr>
              <w:t>przyzywowa</w:t>
            </w:r>
            <w:proofErr w:type="spellEnd"/>
          </w:p>
        </w:tc>
        <w:tc>
          <w:tcPr>
            <w:tcW w:w="2693" w:type="dxa"/>
          </w:tcPr>
          <w:p w:rsidR="001A034C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0,2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D61BCF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Klimatyzacja</w:t>
            </w:r>
          </w:p>
        </w:tc>
        <w:tc>
          <w:tcPr>
            <w:tcW w:w="2693" w:type="dxa"/>
          </w:tcPr>
          <w:p w:rsidR="00FB6E5C" w:rsidRPr="000E6360" w:rsidRDefault="001E27C2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0,785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D61BCF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Wentylacja</w:t>
            </w:r>
          </w:p>
        </w:tc>
        <w:tc>
          <w:tcPr>
            <w:tcW w:w="2693" w:type="dxa"/>
          </w:tcPr>
          <w:p w:rsidR="00FB6E5C" w:rsidRPr="000E6360" w:rsidRDefault="00D61BCF" w:rsidP="001E27C2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0,0</w:t>
            </w:r>
            <w:r w:rsidR="001E27C2">
              <w:rPr>
                <w:rFonts w:cs="Arial"/>
                <w:sz w:val="20"/>
              </w:rPr>
              <w:t>6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D61BCF" w:rsidRDefault="00FB6E5C" w:rsidP="000E6360">
            <w:pPr>
              <w:pStyle w:val="Textbody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RAZEM</w:t>
            </w:r>
            <w:r w:rsidR="00D61BCF">
              <w:rPr>
                <w:rFonts w:cs="Arial"/>
                <w:sz w:val="20"/>
              </w:rPr>
              <w:t xml:space="preserve"> P</w:t>
            </w:r>
            <w:r w:rsidR="00D61BCF">
              <w:rPr>
                <w:rFonts w:cs="Arial"/>
                <w:sz w:val="20"/>
                <w:vertAlign w:val="subscript"/>
              </w:rPr>
              <w:t>i</w:t>
            </w:r>
          </w:p>
        </w:tc>
        <w:tc>
          <w:tcPr>
            <w:tcW w:w="2693" w:type="dxa"/>
          </w:tcPr>
          <w:p w:rsidR="00FB6E5C" w:rsidRPr="000E6360" w:rsidRDefault="001E27C2" w:rsidP="001A034C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26,5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D61BCF" w:rsidRDefault="00FB6E5C" w:rsidP="000E6360">
            <w:pPr>
              <w:pStyle w:val="Textbody"/>
              <w:rPr>
                <w:rFonts w:cs="Arial"/>
                <w:sz w:val="20"/>
                <w:vertAlign w:val="subscript"/>
              </w:rPr>
            </w:pPr>
            <w:r w:rsidRPr="000E6360">
              <w:rPr>
                <w:rFonts w:cs="Arial"/>
                <w:sz w:val="20"/>
              </w:rPr>
              <w:t xml:space="preserve">MOC OBLICZENIOWA </w:t>
            </w:r>
            <w:r w:rsidR="00D61BCF">
              <w:rPr>
                <w:rFonts w:cs="Arial"/>
                <w:sz w:val="20"/>
              </w:rPr>
              <w:t>P</w:t>
            </w:r>
            <w:r w:rsidR="00D61BCF">
              <w:rPr>
                <w:rFonts w:cs="Arial"/>
                <w:sz w:val="20"/>
                <w:vertAlign w:val="subscript"/>
              </w:rPr>
              <w:t>o</w:t>
            </w:r>
          </w:p>
        </w:tc>
        <w:tc>
          <w:tcPr>
            <w:tcW w:w="2693" w:type="dxa"/>
          </w:tcPr>
          <w:p w:rsidR="00FB6E5C" w:rsidRPr="000E6360" w:rsidRDefault="00D61BCF" w:rsidP="001E27C2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11,</w:t>
            </w:r>
            <w:r w:rsidR="001E27C2">
              <w:rPr>
                <w:rFonts w:cs="Arial"/>
                <w:b/>
                <w:sz w:val="20"/>
              </w:rPr>
              <w:t>1</w:t>
            </w:r>
          </w:p>
        </w:tc>
      </w:tr>
      <w:tr w:rsidR="00D61BCF" w:rsidRPr="000E6360" w:rsidTr="000E6360">
        <w:tc>
          <w:tcPr>
            <w:tcW w:w="3085" w:type="dxa"/>
          </w:tcPr>
          <w:p w:rsidR="00D61BCF" w:rsidRPr="00D61BCF" w:rsidRDefault="00D61BCF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PRĄD OBLICZENIOWY </w:t>
            </w:r>
            <w:proofErr w:type="spellStart"/>
            <w:r>
              <w:rPr>
                <w:rFonts w:cs="Arial"/>
                <w:sz w:val="20"/>
              </w:rPr>
              <w:t>I</w:t>
            </w:r>
            <w:r>
              <w:rPr>
                <w:rFonts w:cs="Arial"/>
                <w:sz w:val="20"/>
                <w:vertAlign w:val="subscript"/>
              </w:rPr>
              <w:t>o</w:t>
            </w:r>
            <w:proofErr w:type="spellEnd"/>
          </w:p>
        </w:tc>
        <w:tc>
          <w:tcPr>
            <w:tcW w:w="2693" w:type="dxa"/>
          </w:tcPr>
          <w:p w:rsidR="00D61BCF" w:rsidRDefault="00D61BCF" w:rsidP="001E27C2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</w:t>
            </w:r>
            <w:r w:rsidR="001E27C2">
              <w:rPr>
                <w:rFonts w:cs="Arial"/>
                <w:b/>
                <w:sz w:val="20"/>
              </w:rPr>
              <w:t>7</w:t>
            </w:r>
            <w:r>
              <w:rPr>
                <w:rFonts w:cs="Arial"/>
                <w:b/>
                <w:sz w:val="20"/>
              </w:rPr>
              <w:t>A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0E6360" w:rsidRDefault="00D61BCF" w:rsidP="00D61BCF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Urządzenie</w:t>
            </w:r>
            <w:r>
              <w:rPr>
                <w:rFonts w:cs="Arial"/>
                <w:sz w:val="20"/>
              </w:rPr>
              <w:t xml:space="preserve"> - </w:t>
            </w:r>
            <w:proofErr w:type="spellStart"/>
            <w:r>
              <w:rPr>
                <w:rFonts w:cs="Arial"/>
                <w:sz w:val="20"/>
              </w:rPr>
              <w:t>Rw</w:t>
            </w:r>
            <w:proofErr w:type="spellEnd"/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Moc zainstalowana [kW]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0E6360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Centrale wentylacyjne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56,08 + 7,04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Wentylator dachowy</w:t>
            </w:r>
          </w:p>
        </w:tc>
        <w:tc>
          <w:tcPr>
            <w:tcW w:w="2693" w:type="dxa"/>
          </w:tcPr>
          <w:p w:rsidR="00D61BCF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0,33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0E6360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Pompa wspomagania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0,15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D61BCF" w:rsidRDefault="00D61BCF" w:rsidP="00FE1859">
            <w:pPr>
              <w:pStyle w:val="Textbody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RAZEM</w:t>
            </w:r>
            <w:r>
              <w:rPr>
                <w:rFonts w:cs="Arial"/>
                <w:sz w:val="20"/>
              </w:rPr>
              <w:t xml:space="preserve"> P</w:t>
            </w:r>
            <w:r>
              <w:rPr>
                <w:rFonts w:cs="Arial"/>
                <w:sz w:val="20"/>
                <w:vertAlign w:val="subscript"/>
              </w:rPr>
              <w:t>i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63,6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D61BCF" w:rsidRDefault="00D61BCF" w:rsidP="00FE1859">
            <w:pPr>
              <w:pStyle w:val="Textbody"/>
              <w:rPr>
                <w:rFonts w:cs="Arial"/>
                <w:sz w:val="20"/>
                <w:vertAlign w:val="subscript"/>
              </w:rPr>
            </w:pPr>
            <w:r w:rsidRPr="000E6360">
              <w:rPr>
                <w:rFonts w:cs="Arial"/>
                <w:sz w:val="20"/>
              </w:rPr>
              <w:t xml:space="preserve">MOC OBLICZENIOWA </w:t>
            </w:r>
            <w:r>
              <w:rPr>
                <w:rFonts w:cs="Arial"/>
                <w:sz w:val="20"/>
              </w:rPr>
              <w:t>P</w:t>
            </w:r>
            <w:r>
              <w:rPr>
                <w:rFonts w:cs="Arial"/>
                <w:sz w:val="20"/>
                <w:vertAlign w:val="subscript"/>
              </w:rPr>
              <w:t>o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63,6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D61BCF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PRĄD OBLICZENIOWY </w:t>
            </w:r>
            <w:proofErr w:type="spellStart"/>
            <w:r>
              <w:rPr>
                <w:rFonts w:cs="Arial"/>
                <w:sz w:val="20"/>
              </w:rPr>
              <w:t>I</w:t>
            </w:r>
            <w:r>
              <w:rPr>
                <w:rFonts w:cs="Arial"/>
                <w:sz w:val="20"/>
                <w:vertAlign w:val="subscript"/>
              </w:rPr>
              <w:t>o</w:t>
            </w:r>
            <w:proofErr w:type="spellEnd"/>
          </w:p>
        </w:tc>
        <w:tc>
          <w:tcPr>
            <w:tcW w:w="2693" w:type="dxa"/>
          </w:tcPr>
          <w:p w:rsidR="00D61BCF" w:rsidRDefault="00D61BCF" w:rsidP="00FE1859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99</w:t>
            </w:r>
            <w:r>
              <w:rPr>
                <w:rFonts w:cs="Arial"/>
                <w:b/>
                <w:sz w:val="20"/>
              </w:rPr>
              <w:t>A</w:t>
            </w:r>
          </w:p>
        </w:tc>
      </w:tr>
    </w:tbl>
    <w:p w:rsidR="00BF1946" w:rsidRDefault="00BF1946">
      <w:pPr>
        <w:pStyle w:val="Textbody"/>
        <w:rPr>
          <w:sz w:val="22"/>
          <w:szCs w:val="22"/>
        </w:rPr>
      </w:pPr>
    </w:p>
    <w:p w:rsidR="001A034C" w:rsidRDefault="000D5A7F" w:rsidP="00D61BCF">
      <w:pPr>
        <w:pStyle w:val="Standard"/>
        <w:ind w:firstLine="28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Linie zasilające dobrać dla obliczonych wartości prądów z uwzględnieniem długości i sposobu prowadzenia tras kablowych.</w:t>
      </w:r>
      <w:r w:rsidR="00D61BCF">
        <w:rPr>
          <w:rFonts w:ascii="Arial" w:hAnsi="Arial"/>
          <w:sz w:val="22"/>
          <w:szCs w:val="22"/>
        </w:rPr>
        <w:t xml:space="preserve"> </w:t>
      </w:r>
      <w:r w:rsidR="001E27C2">
        <w:rPr>
          <w:rFonts w:ascii="Arial" w:hAnsi="Arial"/>
          <w:sz w:val="22"/>
          <w:szCs w:val="22"/>
        </w:rPr>
        <w:t xml:space="preserve">Linia zasilająca rozdzielnicę </w:t>
      </w:r>
      <w:proofErr w:type="spellStart"/>
      <w:r w:rsidR="001E27C2">
        <w:rPr>
          <w:rFonts w:ascii="Arial" w:hAnsi="Arial"/>
          <w:sz w:val="22"/>
          <w:szCs w:val="22"/>
        </w:rPr>
        <w:t>Rw</w:t>
      </w:r>
      <w:proofErr w:type="spellEnd"/>
      <w:r w:rsidR="001E27C2">
        <w:rPr>
          <w:rFonts w:ascii="Arial" w:hAnsi="Arial"/>
          <w:sz w:val="22"/>
          <w:szCs w:val="22"/>
        </w:rPr>
        <w:t xml:space="preserve"> dobrana w ramach remontu oddziału wewnętrznego.</w:t>
      </w:r>
    </w:p>
    <w:p w:rsidR="00D61BCF" w:rsidRDefault="00D61BCF" w:rsidP="00D61BCF">
      <w:pPr>
        <w:pStyle w:val="Standard"/>
        <w:ind w:firstLine="284"/>
        <w:rPr>
          <w:rFonts w:ascii="Arial" w:hAnsi="Arial"/>
          <w:sz w:val="22"/>
          <w:szCs w:val="22"/>
        </w:rPr>
      </w:pPr>
    </w:p>
    <w:p w:rsidR="001A034C" w:rsidRDefault="001A034C">
      <w:pPr>
        <w:pStyle w:val="Textbody"/>
        <w:rPr>
          <w:sz w:val="22"/>
          <w:szCs w:val="22"/>
        </w:rPr>
      </w:pPr>
    </w:p>
    <w:p w:rsidR="001A034C" w:rsidRDefault="001A034C">
      <w:pPr>
        <w:pStyle w:val="Textbody"/>
        <w:rPr>
          <w:sz w:val="22"/>
          <w:szCs w:val="22"/>
        </w:rPr>
      </w:pPr>
    </w:p>
    <w:p w:rsidR="00BF1946" w:rsidRPr="006D4ED3" w:rsidRDefault="008E6877" w:rsidP="006D4ED3">
      <w:pPr>
        <w:pStyle w:val="podrozdzia"/>
        <w:numPr>
          <w:ilvl w:val="0"/>
          <w:numId w:val="0"/>
        </w:numPr>
        <w:ind w:left="420" w:hanging="420"/>
        <w:rPr>
          <w:sz w:val="24"/>
          <w:szCs w:val="24"/>
          <w:u w:val="none"/>
        </w:rPr>
      </w:pPr>
      <w:bookmarkStart w:id="15" w:name="_Toc404857011"/>
      <w:r w:rsidRPr="006D4ED3">
        <w:rPr>
          <w:sz w:val="24"/>
          <w:szCs w:val="24"/>
          <w:u w:val="none"/>
        </w:rPr>
        <w:t>4.</w:t>
      </w:r>
      <w:r w:rsidR="00D61BCF">
        <w:rPr>
          <w:sz w:val="24"/>
          <w:szCs w:val="24"/>
          <w:u w:val="none"/>
        </w:rPr>
        <w:t>2</w:t>
      </w:r>
      <w:r w:rsidRPr="006D4ED3">
        <w:rPr>
          <w:sz w:val="24"/>
          <w:szCs w:val="24"/>
          <w:u w:val="none"/>
        </w:rPr>
        <w:t>.Ochrona przeciwporażeniowa.</w:t>
      </w:r>
      <w:bookmarkEnd w:id="15"/>
    </w:p>
    <w:p w:rsidR="00BF1946" w:rsidRDefault="008E6877" w:rsidP="000872D6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Jako środek ochrony dodatkowej zastosowano samoczynne wyłączenie zasilania poprzez zastosowanie wyłączników instalacyjnych i wyłączników różnicowoprądowych o prądzie różnicowym 30mA.  Po wykonaniu instalacji sprawdzić skuteczność ochrony przeciwporażeniowej , co za</w:t>
      </w:r>
      <w:r w:rsidR="000872D6">
        <w:rPr>
          <w:sz w:val="22"/>
          <w:szCs w:val="22"/>
        </w:rPr>
        <w:t>chodzi przy spełnieniu warunku</w:t>
      </w:r>
      <w:r>
        <w:rPr>
          <w:sz w:val="22"/>
          <w:szCs w:val="22"/>
        </w:rPr>
        <w:t xml:space="preserve">  Z</w:t>
      </w:r>
      <w:r>
        <w:rPr>
          <w:sz w:val="22"/>
          <w:szCs w:val="22"/>
          <w:vertAlign w:val="subscript"/>
        </w:rPr>
        <w:t>S</w:t>
      </w:r>
      <w:r>
        <w:rPr>
          <w:sz w:val="22"/>
          <w:szCs w:val="22"/>
        </w:rPr>
        <w:t xml:space="preserve"> x </w:t>
      </w:r>
      <w:proofErr w:type="spellStart"/>
      <w:r>
        <w:rPr>
          <w:sz w:val="22"/>
          <w:szCs w:val="22"/>
        </w:rPr>
        <w:t>I</w:t>
      </w:r>
      <w:r>
        <w:rPr>
          <w:sz w:val="22"/>
          <w:szCs w:val="22"/>
          <w:vertAlign w:val="subscript"/>
        </w:rPr>
        <w:t>a</w:t>
      </w:r>
      <w:proofErr w:type="spellEnd"/>
      <w:r>
        <w:rPr>
          <w:sz w:val="22"/>
          <w:szCs w:val="22"/>
        </w:rPr>
        <w:t xml:space="preserve"> </w:t>
      </w:r>
      <w:r>
        <w:rPr>
          <w:rFonts w:eastAsia="Arial" w:cs="Arial"/>
          <w:sz w:val="22"/>
          <w:szCs w:val="22"/>
        </w:rPr>
        <w:t>≤</w:t>
      </w:r>
      <w:r>
        <w:rPr>
          <w:sz w:val="22"/>
          <w:szCs w:val="22"/>
        </w:rPr>
        <w:t xml:space="preserve"> U</w:t>
      </w:r>
      <w:r>
        <w:rPr>
          <w:sz w:val="22"/>
          <w:szCs w:val="22"/>
          <w:vertAlign w:val="subscript"/>
        </w:rPr>
        <w:t>0</w:t>
      </w:r>
      <w:r>
        <w:rPr>
          <w:sz w:val="22"/>
          <w:szCs w:val="22"/>
        </w:rPr>
        <w:t xml:space="preserve">                             (wg PN-</w:t>
      </w:r>
      <w:r w:rsidR="004E6E1B">
        <w:rPr>
          <w:sz w:val="22"/>
          <w:szCs w:val="22"/>
        </w:rPr>
        <w:t>HD</w:t>
      </w:r>
      <w:r>
        <w:rPr>
          <w:sz w:val="22"/>
          <w:szCs w:val="22"/>
        </w:rPr>
        <w:t xml:space="preserve"> 60364)</w:t>
      </w:r>
    </w:p>
    <w:p w:rsidR="009A037E" w:rsidRDefault="009A037E" w:rsidP="000872D6">
      <w:pPr>
        <w:pStyle w:val="Textbody"/>
        <w:ind w:firstLine="420"/>
      </w:pPr>
    </w:p>
    <w:p w:rsidR="00BF1946" w:rsidRDefault="00BF1946">
      <w:pPr>
        <w:pStyle w:val="Standard"/>
        <w:rPr>
          <w:rFonts w:ascii="Arial" w:hAnsi="Arial"/>
          <w:sz w:val="22"/>
          <w:szCs w:val="22"/>
        </w:rPr>
      </w:pPr>
    </w:p>
    <w:p w:rsidR="004E6E1B" w:rsidRPr="004E6E1B" w:rsidRDefault="004E6E1B" w:rsidP="004E6E1B">
      <w:pPr>
        <w:pStyle w:val="rozdzia"/>
        <w:rPr>
          <w:sz w:val="26"/>
          <w:szCs w:val="26"/>
        </w:rPr>
      </w:pPr>
      <w:bookmarkStart w:id="16" w:name="_Toc404857012"/>
      <w:r w:rsidRPr="004E6E1B">
        <w:rPr>
          <w:sz w:val="26"/>
          <w:szCs w:val="26"/>
        </w:rPr>
        <w:t>5.Uwagi końcowe.</w:t>
      </w:r>
      <w:bookmarkEnd w:id="16"/>
    </w:p>
    <w:p w:rsidR="00BF1946" w:rsidRDefault="004E6E1B" w:rsidP="009A037E">
      <w:pPr>
        <w:pStyle w:val="Standard"/>
        <w:ind w:firstLine="709"/>
        <w:rPr>
          <w:sz w:val="22"/>
          <w:szCs w:val="22"/>
        </w:rPr>
      </w:pPr>
      <w:r w:rsidRPr="004E6E1B">
        <w:rPr>
          <w:rFonts w:ascii="Arial" w:hAnsi="Arial"/>
          <w:sz w:val="22"/>
          <w:szCs w:val="22"/>
        </w:rPr>
        <w:t>Wszelkie prace należy prowadzić zgodnie z PN  oraz przeprowadzić badania linii kablowych, pomiary rezystancji uziemień,</w:t>
      </w:r>
      <w:r w:rsidR="000D5A7F">
        <w:rPr>
          <w:rFonts w:ascii="Arial" w:hAnsi="Arial"/>
          <w:sz w:val="22"/>
          <w:szCs w:val="22"/>
        </w:rPr>
        <w:t xml:space="preserve"> natężenia oświetlenia,</w:t>
      </w:r>
      <w:r w:rsidRPr="004E6E1B">
        <w:rPr>
          <w:rFonts w:ascii="Arial" w:hAnsi="Arial"/>
          <w:sz w:val="22"/>
          <w:szCs w:val="22"/>
        </w:rPr>
        <w:t xml:space="preserve"> ciągłość połączeń wyrównawczych oraz sprawdzić skuteczność ochrony przeciwporażeniowej.</w:t>
      </w:r>
    </w:p>
    <w:p w:rsidR="00BF1946" w:rsidRDefault="00BF1946">
      <w:pPr>
        <w:pStyle w:val="Textbody"/>
        <w:ind w:firstLine="284"/>
      </w:pPr>
    </w:p>
    <w:sectPr w:rsidR="00BF1946">
      <w:headerReference w:type="default" r:id="rId10"/>
      <w:footerReference w:type="default" r:id="rId11"/>
      <w:footnotePr>
        <w:numRestart w:val="eachPage"/>
      </w:footnotePr>
      <w:endnotePr>
        <w:numFmt w:val="decimal"/>
      </w:endnotePr>
      <w:pgSz w:w="11905" w:h="16837"/>
      <w:pgMar w:top="981" w:right="640" w:bottom="1003" w:left="978" w:header="57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973" w:rsidRDefault="00BD2973">
      <w:r>
        <w:separator/>
      </w:r>
    </w:p>
  </w:endnote>
  <w:endnote w:type="continuationSeparator" w:id="0">
    <w:p w:rsidR="00BD2973" w:rsidRDefault="00BD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423268"/>
      <w:docPartObj>
        <w:docPartGallery w:val="Page Numbers (Bottom of Page)"/>
        <w:docPartUnique/>
      </w:docPartObj>
    </w:sdtPr>
    <w:sdtEndPr/>
    <w:sdtContent>
      <w:p w:rsidR="005F4CA3" w:rsidRDefault="005F4C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7C2">
          <w:rPr>
            <w:noProof/>
          </w:rPr>
          <w:t>2</w:t>
        </w:r>
        <w:r>
          <w:fldChar w:fldCharType="end"/>
        </w:r>
      </w:p>
    </w:sdtContent>
  </w:sdt>
  <w:p w:rsidR="00976384" w:rsidRDefault="00BD297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5707581"/>
      <w:docPartObj>
        <w:docPartGallery w:val="Page Numbers (Bottom of Page)"/>
        <w:docPartUnique/>
      </w:docPartObj>
    </w:sdtPr>
    <w:sdtEndPr/>
    <w:sdtContent>
      <w:p w:rsidR="005F4CA3" w:rsidRDefault="005F4C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7C2">
          <w:rPr>
            <w:noProof/>
          </w:rPr>
          <w:t>3</w:t>
        </w:r>
        <w:r>
          <w:fldChar w:fldCharType="end"/>
        </w:r>
      </w:p>
    </w:sdtContent>
  </w:sdt>
  <w:p w:rsidR="00976384" w:rsidRDefault="00BD297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973" w:rsidRDefault="00BD2973">
      <w:r>
        <w:rPr>
          <w:color w:val="000000"/>
        </w:rPr>
        <w:separator/>
      </w:r>
    </w:p>
  </w:footnote>
  <w:footnote w:type="continuationSeparator" w:id="0">
    <w:p w:rsidR="00BD2973" w:rsidRDefault="00BD2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84" w:rsidRDefault="008E687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259200" cy="307800"/>
              <wp:effectExtent l="0" t="0" r="0" b="0"/>
              <wp:wrapNone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0" cy="30780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976384" w:rsidRDefault="00BD2973">
                          <w:pPr>
                            <w:pStyle w:val="Standard"/>
                          </w:pPr>
                        </w:p>
                      </w:txbxContent>
                    </wps:txbx>
                    <wps:bodyPr vert="horz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2" o:spid="_x0000_s1026" type="#_x0000_t202" style="position:absolute;margin-left:0;margin-top:.05pt;width:20.4pt;height:24.25pt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" filled="f" stroked="f">
              <v:textbox inset="0,0,0,0">
                <w:txbxContent>
                  <w:p w:rsidR="00976384" w:rsidRDefault="00435B7C">
                    <w:pPr>
                      <w:pStyle w:val="Standard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84" w:rsidRDefault="008E687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45C943A" wp14:editId="0EAF4279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259200" cy="307800"/>
              <wp:effectExtent l="0" t="0" r="0" b="0"/>
              <wp:wrapNone/>
              <wp:docPr id="3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0" cy="30780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976384" w:rsidRDefault="00BD2973">
                          <w:pPr>
                            <w:pStyle w:val="Standard"/>
                          </w:pPr>
                        </w:p>
                      </w:txbxContent>
                    </wps:txbx>
                    <wps:bodyPr vert="horz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4" o:spid="_x0000_s1027" type="#_x0000_t202" style="position:absolute;margin-left:0;margin-top:.05pt;width:20.4pt;height:24.25pt;z-index:-2516531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" filled="f" stroked="f">
              <v:textbox inset="0,0,0,0">
                <w:txbxContent>
                  <w:p w:rsidR="00976384" w:rsidRDefault="00435B7C">
                    <w:pPr>
                      <w:pStyle w:val="Standard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7419"/>
    <w:multiLevelType w:val="multilevel"/>
    <w:tmpl w:val="49B0651C"/>
    <w:styleLink w:val="WW8Num3"/>
    <w:lvl w:ilvl="0">
      <w:numFmt w:val="bullet"/>
      <w:lvlText w:val="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>
    <w:nsid w:val="0E493A88"/>
    <w:multiLevelType w:val="multilevel"/>
    <w:tmpl w:val="557C00EE"/>
    <w:styleLink w:val="WW8Num2"/>
    <w:lvl w:ilvl="0">
      <w:start w:val="1"/>
      <w:numFmt w:val="decimal"/>
      <w:pStyle w:val="podrozdzia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34B49BD"/>
    <w:multiLevelType w:val="multilevel"/>
    <w:tmpl w:val="21C84BF0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38973941"/>
    <w:multiLevelType w:val="multilevel"/>
    <w:tmpl w:val="742E6E98"/>
    <w:styleLink w:val="WW8Num4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">
    <w:nsid w:val="699C4507"/>
    <w:multiLevelType w:val="hybridMultilevel"/>
    <w:tmpl w:val="DC8EF78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79E51FDD"/>
    <w:multiLevelType w:val="hybridMultilevel"/>
    <w:tmpl w:val="AC68B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30AE2"/>
    <w:multiLevelType w:val="multilevel"/>
    <w:tmpl w:val="3E2A3900"/>
    <w:styleLink w:val="WW8Num1"/>
    <w:lvl w:ilvl="0">
      <w:numFmt w:val="bullet"/>
      <w:lvlText w:val="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">
    <w:nsid w:val="7C7D09B8"/>
    <w:multiLevelType w:val="multilevel"/>
    <w:tmpl w:val="1388BE44"/>
    <w:lvl w:ilvl="0">
      <w:start w:val="5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5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/>
  <w:defaultTabStop w:val="709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</w:compat>
  <w:rsids>
    <w:rsidRoot w:val="00BF1946"/>
    <w:rsid w:val="000005BF"/>
    <w:rsid w:val="00000D92"/>
    <w:rsid w:val="00062DFF"/>
    <w:rsid w:val="000872D6"/>
    <w:rsid w:val="000900A4"/>
    <w:rsid w:val="000A0D5E"/>
    <w:rsid w:val="000B018E"/>
    <w:rsid w:val="000D5A7F"/>
    <w:rsid w:val="000E41C9"/>
    <w:rsid w:val="000E6360"/>
    <w:rsid w:val="00125D1C"/>
    <w:rsid w:val="001327ED"/>
    <w:rsid w:val="00160589"/>
    <w:rsid w:val="00176306"/>
    <w:rsid w:val="00190A69"/>
    <w:rsid w:val="00190E33"/>
    <w:rsid w:val="001A034C"/>
    <w:rsid w:val="001D082C"/>
    <w:rsid w:val="001E27C2"/>
    <w:rsid w:val="001E3216"/>
    <w:rsid w:val="00205928"/>
    <w:rsid w:val="00242DB6"/>
    <w:rsid w:val="002D4FAF"/>
    <w:rsid w:val="002E7E5D"/>
    <w:rsid w:val="002F2865"/>
    <w:rsid w:val="00305A75"/>
    <w:rsid w:val="00342DA3"/>
    <w:rsid w:val="0036192D"/>
    <w:rsid w:val="0036617B"/>
    <w:rsid w:val="003C0DB1"/>
    <w:rsid w:val="003D201E"/>
    <w:rsid w:val="00427130"/>
    <w:rsid w:val="00435B7C"/>
    <w:rsid w:val="00443EEE"/>
    <w:rsid w:val="0048749A"/>
    <w:rsid w:val="00491B3C"/>
    <w:rsid w:val="004E32D1"/>
    <w:rsid w:val="004E6E1B"/>
    <w:rsid w:val="00530737"/>
    <w:rsid w:val="00553C49"/>
    <w:rsid w:val="00575FB0"/>
    <w:rsid w:val="005D075B"/>
    <w:rsid w:val="005F12FE"/>
    <w:rsid w:val="005F14A3"/>
    <w:rsid w:val="005F4CA3"/>
    <w:rsid w:val="006602FD"/>
    <w:rsid w:val="00662DF8"/>
    <w:rsid w:val="006A1D33"/>
    <w:rsid w:val="006A6020"/>
    <w:rsid w:val="006A6C91"/>
    <w:rsid w:val="006B471C"/>
    <w:rsid w:val="006D4ED3"/>
    <w:rsid w:val="0072020C"/>
    <w:rsid w:val="007541D5"/>
    <w:rsid w:val="007A1143"/>
    <w:rsid w:val="00816C77"/>
    <w:rsid w:val="00820F04"/>
    <w:rsid w:val="0084676A"/>
    <w:rsid w:val="0088432E"/>
    <w:rsid w:val="008910EF"/>
    <w:rsid w:val="008D1C85"/>
    <w:rsid w:val="008D3776"/>
    <w:rsid w:val="008E6877"/>
    <w:rsid w:val="00906B3C"/>
    <w:rsid w:val="009147AF"/>
    <w:rsid w:val="0096494D"/>
    <w:rsid w:val="009768B9"/>
    <w:rsid w:val="009A037E"/>
    <w:rsid w:val="009C1CD9"/>
    <w:rsid w:val="009E0C05"/>
    <w:rsid w:val="00A57368"/>
    <w:rsid w:val="00A64240"/>
    <w:rsid w:val="00AA3982"/>
    <w:rsid w:val="00AB1F3F"/>
    <w:rsid w:val="00B04C5F"/>
    <w:rsid w:val="00B44556"/>
    <w:rsid w:val="00B6170F"/>
    <w:rsid w:val="00B732CF"/>
    <w:rsid w:val="00BD1482"/>
    <w:rsid w:val="00BD2973"/>
    <w:rsid w:val="00BF1946"/>
    <w:rsid w:val="00BF4D29"/>
    <w:rsid w:val="00C24549"/>
    <w:rsid w:val="00C662EF"/>
    <w:rsid w:val="00CA6145"/>
    <w:rsid w:val="00CF3A81"/>
    <w:rsid w:val="00D01527"/>
    <w:rsid w:val="00D44A6B"/>
    <w:rsid w:val="00D54D1C"/>
    <w:rsid w:val="00D61BCF"/>
    <w:rsid w:val="00DA2C4C"/>
    <w:rsid w:val="00DC7539"/>
    <w:rsid w:val="00DC78BF"/>
    <w:rsid w:val="00DE2ED1"/>
    <w:rsid w:val="00DF18E4"/>
    <w:rsid w:val="00E22071"/>
    <w:rsid w:val="00E546D4"/>
    <w:rsid w:val="00EA3964"/>
    <w:rsid w:val="00F014D1"/>
    <w:rsid w:val="00F3255E"/>
    <w:rsid w:val="00F519E5"/>
    <w:rsid w:val="00FA631D"/>
    <w:rsid w:val="00FB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pl-PL" w:eastAsia="pl-PL" w:bidi="pl-PL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30"/>
  </w:style>
  <w:style w:type="paragraph" w:styleId="Nagwek1">
    <w:name w:val="heading 1"/>
    <w:basedOn w:val="Standard"/>
    <w:next w:val="Standard"/>
    <w:pPr>
      <w:keepNext/>
      <w:outlineLvl w:val="0"/>
    </w:pPr>
    <w:rPr>
      <w:sz w:val="24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sz w:val="28"/>
      <w:u w:val="single"/>
    </w:rPr>
  </w:style>
  <w:style w:type="paragraph" w:styleId="Nagwek3">
    <w:name w:val="heading 3"/>
    <w:basedOn w:val="Standard"/>
    <w:next w:val="Standard"/>
    <w:pPr>
      <w:keepNext/>
      <w:jc w:val="center"/>
      <w:outlineLvl w:val="2"/>
    </w:pPr>
    <w:rPr>
      <w:sz w:val="24"/>
    </w:rPr>
  </w:style>
  <w:style w:type="paragraph" w:styleId="Nagwek4">
    <w:name w:val="heading 4"/>
    <w:basedOn w:val="Standard"/>
    <w:next w:val="Standard"/>
    <w:pPr>
      <w:keepNext/>
      <w:jc w:val="center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Textbody">
    <w:name w:val="Text body"/>
    <w:basedOn w:val="Standard"/>
    <w:rPr>
      <w:rFonts w:ascii="Arial" w:hAnsi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Standard"/>
    <w:next w:val="Textbody"/>
    <w:link w:val="NagwekZnak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xtbody"/>
    <w:rPr>
      <w:rFonts w:cs="Tahoma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120" w:after="120"/>
    </w:pPr>
    <w:rPr>
      <w:b/>
      <w:bCs/>
      <w:caps/>
    </w:rPr>
  </w:style>
  <w:style w:type="paragraph" w:customStyle="1" w:styleId="Contents2">
    <w:name w:val="Contents 2"/>
    <w:basedOn w:val="Standard"/>
    <w:next w:val="Standard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pPr>
      <w:ind w:left="400"/>
    </w:pPr>
    <w:rPr>
      <w:i/>
      <w:iCs/>
    </w:rPr>
  </w:style>
  <w:style w:type="paragraph" w:customStyle="1" w:styleId="Contents4">
    <w:name w:val="Contents 4"/>
    <w:basedOn w:val="Standard"/>
    <w:next w:val="Standard"/>
    <w:pPr>
      <w:ind w:left="600"/>
    </w:pPr>
    <w:rPr>
      <w:sz w:val="18"/>
      <w:szCs w:val="18"/>
    </w:rPr>
  </w:style>
  <w:style w:type="paragraph" w:customStyle="1" w:styleId="Contents5">
    <w:name w:val="Contents 5"/>
    <w:basedOn w:val="Standard"/>
    <w:next w:val="Standard"/>
    <w:pPr>
      <w:ind w:left="800"/>
    </w:pPr>
    <w:rPr>
      <w:sz w:val="18"/>
      <w:szCs w:val="18"/>
    </w:rPr>
  </w:style>
  <w:style w:type="paragraph" w:customStyle="1" w:styleId="Contents6">
    <w:name w:val="Contents 6"/>
    <w:basedOn w:val="Standard"/>
    <w:next w:val="Standard"/>
    <w:pPr>
      <w:ind w:left="1000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pPr>
      <w:ind w:left="1200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pPr>
      <w:ind w:left="1400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pPr>
      <w:ind w:left="1600"/>
    </w:pPr>
    <w:rPr>
      <w:sz w:val="18"/>
      <w:szCs w:val="1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rozdzia">
    <w:name w:val="podrozdział"/>
    <w:basedOn w:val="Textbody"/>
    <w:pPr>
      <w:numPr>
        <w:numId w:val="2"/>
      </w:numPr>
    </w:pPr>
    <w:rPr>
      <w:b/>
      <w:sz w:val="26"/>
      <w:u w:val="single"/>
    </w:rPr>
  </w:style>
  <w:style w:type="paragraph" w:customStyle="1" w:styleId="rozdzia">
    <w:name w:val="rozdział"/>
    <w:basedOn w:val="Standard"/>
    <w:rPr>
      <w:rFonts w:ascii="Arial" w:hAnsi="Arial"/>
      <w:b/>
      <w:sz w:val="28"/>
      <w:u w:val="single"/>
    </w:rPr>
  </w:style>
  <w:style w:type="paragraph" w:customStyle="1" w:styleId="WW-Tekstdymka">
    <w:name w:val="WW-Tekst dymka"/>
    <w:basedOn w:val="Standard"/>
    <w:rPr>
      <w:rFonts w:ascii="Tahoma" w:hAnsi="Tahoma" w:cs="Tahoma"/>
      <w:sz w:val="16"/>
      <w:szCs w:val="16"/>
    </w:rPr>
  </w:style>
  <w:style w:type="character" w:customStyle="1" w:styleId="FootnoteSymbol">
    <w:name w:val="Footnote Symbol"/>
  </w:style>
  <w:style w:type="character" w:styleId="Numerstrony">
    <w:name w:val="page number"/>
    <w:basedOn w:val="WW-Domylnaczcionkaakapitu1"/>
  </w:style>
  <w:style w:type="character" w:customStyle="1" w:styleId="NumberingSymbols">
    <w:name w:val="Numbering Symbols"/>
  </w:style>
  <w:style w:type="character" w:customStyle="1" w:styleId="EndnoteSymbol">
    <w:name w:val="Endnote Symbol"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-Znakinumeracji">
    <w:name w:val="WW-Znaki numeracji"/>
  </w:style>
  <w:style w:type="character" w:customStyle="1" w:styleId="WW-WW8Num1z0">
    <w:name w:val="WW-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-WW8Num3z0">
    <w:name w:val="WW-WW8Num3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5F4CA3"/>
    <w:rPr>
      <w:rFonts w:eastAsia="Times New Roman" w:cs="Times New Roman"/>
      <w:sz w:val="20"/>
      <w:szCs w:val="20"/>
      <w:lang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5F4CA3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5F4CA3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6B3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B3C"/>
    <w:rPr>
      <w:rFonts w:ascii="Tahoma" w:hAnsi="Tahoma"/>
      <w:sz w:val="16"/>
      <w:szCs w:val="16"/>
    </w:rPr>
  </w:style>
  <w:style w:type="table" w:styleId="Tabela-Siatka">
    <w:name w:val="Table Grid"/>
    <w:basedOn w:val="Standardowy"/>
    <w:uiPriority w:val="59"/>
    <w:rsid w:val="00891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3D201E"/>
    <w:rPr>
      <w:rFonts w:ascii="Arial" w:eastAsia="MS Mincho" w:hAnsi="Arial"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pl-PL" w:eastAsia="pl-PL" w:bidi="pl-PL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30"/>
  </w:style>
  <w:style w:type="paragraph" w:styleId="Nagwek1">
    <w:name w:val="heading 1"/>
    <w:basedOn w:val="Standard"/>
    <w:next w:val="Standard"/>
    <w:pPr>
      <w:keepNext/>
      <w:outlineLvl w:val="0"/>
    </w:pPr>
    <w:rPr>
      <w:sz w:val="24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sz w:val="28"/>
      <w:u w:val="single"/>
    </w:rPr>
  </w:style>
  <w:style w:type="paragraph" w:styleId="Nagwek3">
    <w:name w:val="heading 3"/>
    <w:basedOn w:val="Standard"/>
    <w:next w:val="Standard"/>
    <w:pPr>
      <w:keepNext/>
      <w:jc w:val="center"/>
      <w:outlineLvl w:val="2"/>
    </w:pPr>
    <w:rPr>
      <w:sz w:val="24"/>
    </w:rPr>
  </w:style>
  <w:style w:type="paragraph" w:styleId="Nagwek4">
    <w:name w:val="heading 4"/>
    <w:basedOn w:val="Standard"/>
    <w:next w:val="Standard"/>
    <w:pPr>
      <w:keepNext/>
      <w:jc w:val="center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Textbody">
    <w:name w:val="Text body"/>
    <w:basedOn w:val="Standard"/>
    <w:rPr>
      <w:rFonts w:ascii="Arial" w:hAnsi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Standard"/>
    <w:next w:val="Textbody"/>
    <w:link w:val="NagwekZnak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xtbody"/>
    <w:rPr>
      <w:rFonts w:cs="Tahoma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120" w:after="120"/>
    </w:pPr>
    <w:rPr>
      <w:b/>
      <w:bCs/>
      <w:caps/>
    </w:rPr>
  </w:style>
  <w:style w:type="paragraph" w:customStyle="1" w:styleId="Contents2">
    <w:name w:val="Contents 2"/>
    <w:basedOn w:val="Standard"/>
    <w:next w:val="Standard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pPr>
      <w:ind w:left="400"/>
    </w:pPr>
    <w:rPr>
      <w:i/>
      <w:iCs/>
    </w:rPr>
  </w:style>
  <w:style w:type="paragraph" w:customStyle="1" w:styleId="Contents4">
    <w:name w:val="Contents 4"/>
    <w:basedOn w:val="Standard"/>
    <w:next w:val="Standard"/>
    <w:pPr>
      <w:ind w:left="600"/>
    </w:pPr>
    <w:rPr>
      <w:sz w:val="18"/>
      <w:szCs w:val="18"/>
    </w:rPr>
  </w:style>
  <w:style w:type="paragraph" w:customStyle="1" w:styleId="Contents5">
    <w:name w:val="Contents 5"/>
    <w:basedOn w:val="Standard"/>
    <w:next w:val="Standard"/>
    <w:pPr>
      <w:ind w:left="800"/>
    </w:pPr>
    <w:rPr>
      <w:sz w:val="18"/>
      <w:szCs w:val="18"/>
    </w:rPr>
  </w:style>
  <w:style w:type="paragraph" w:customStyle="1" w:styleId="Contents6">
    <w:name w:val="Contents 6"/>
    <w:basedOn w:val="Standard"/>
    <w:next w:val="Standard"/>
    <w:pPr>
      <w:ind w:left="1000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pPr>
      <w:ind w:left="1200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pPr>
      <w:ind w:left="1400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pPr>
      <w:ind w:left="1600"/>
    </w:pPr>
    <w:rPr>
      <w:sz w:val="18"/>
      <w:szCs w:val="1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rozdzia">
    <w:name w:val="podrozdział"/>
    <w:basedOn w:val="Textbody"/>
    <w:pPr>
      <w:numPr>
        <w:numId w:val="2"/>
      </w:numPr>
    </w:pPr>
    <w:rPr>
      <w:b/>
      <w:sz w:val="26"/>
      <w:u w:val="single"/>
    </w:rPr>
  </w:style>
  <w:style w:type="paragraph" w:customStyle="1" w:styleId="rozdzia">
    <w:name w:val="rozdział"/>
    <w:basedOn w:val="Standard"/>
    <w:rPr>
      <w:rFonts w:ascii="Arial" w:hAnsi="Arial"/>
      <w:b/>
      <w:sz w:val="28"/>
      <w:u w:val="single"/>
    </w:rPr>
  </w:style>
  <w:style w:type="paragraph" w:customStyle="1" w:styleId="WW-Tekstdymka">
    <w:name w:val="WW-Tekst dymka"/>
    <w:basedOn w:val="Standard"/>
    <w:rPr>
      <w:rFonts w:ascii="Tahoma" w:hAnsi="Tahoma" w:cs="Tahoma"/>
      <w:sz w:val="16"/>
      <w:szCs w:val="16"/>
    </w:rPr>
  </w:style>
  <w:style w:type="character" w:customStyle="1" w:styleId="FootnoteSymbol">
    <w:name w:val="Footnote Symbol"/>
  </w:style>
  <w:style w:type="character" w:styleId="Numerstrony">
    <w:name w:val="page number"/>
    <w:basedOn w:val="WW-Domylnaczcionkaakapitu1"/>
  </w:style>
  <w:style w:type="character" w:customStyle="1" w:styleId="NumberingSymbols">
    <w:name w:val="Numbering Symbols"/>
  </w:style>
  <w:style w:type="character" w:customStyle="1" w:styleId="EndnoteSymbol">
    <w:name w:val="Endnote Symbol"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-Znakinumeracji">
    <w:name w:val="WW-Znaki numeracji"/>
  </w:style>
  <w:style w:type="character" w:customStyle="1" w:styleId="WW-WW8Num1z0">
    <w:name w:val="WW-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-WW8Num3z0">
    <w:name w:val="WW-WW8Num3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5F4CA3"/>
    <w:rPr>
      <w:rFonts w:eastAsia="Times New Roman" w:cs="Times New Roman"/>
      <w:sz w:val="20"/>
      <w:szCs w:val="20"/>
      <w:lang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5F4CA3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5F4CA3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6B3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B3C"/>
    <w:rPr>
      <w:rFonts w:ascii="Tahoma" w:hAnsi="Tahoma"/>
      <w:sz w:val="16"/>
      <w:szCs w:val="16"/>
    </w:rPr>
  </w:style>
  <w:style w:type="table" w:styleId="Tabela-Siatka">
    <w:name w:val="Table Grid"/>
    <w:basedOn w:val="Standardowy"/>
    <w:uiPriority w:val="59"/>
    <w:rsid w:val="00891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3D201E"/>
    <w:rPr>
      <w:rFonts w:ascii="Arial" w:eastAsia="MS Mincho" w:hAnsi="Arial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1137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Adam Białczewski</dc:creator>
  <cp:lastModifiedBy>Adam</cp:lastModifiedBy>
  <cp:revision>3</cp:revision>
  <cp:lastPrinted>2014-11-06T14:00:00Z</cp:lastPrinted>
  <dcterms:created xsi:type="dcterms:W3CDTF">2014-11-27T12:08:00Z</dcterms:created>
  <dcterms:modified xsi:type="dcterms:W3CDTF">2014-11-27T12:20:00Z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